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5589" w14:textId="77777777" w:rsidR="00FA3AD3" w:rsidRPr="00FA3AD3" w:rsidRDefault="00FA3AD3" w:rsidP="00FA3AD3">
      <w:pPr>
        <w:spacing w:after="0" w:line="240" w:lineRule="auto"/>
        <w:jc w:val="center"/>
        <w:rPr>
          <w:rFonts w:ascii="Times New Roman" w:hAnsi="Times New Roman" w:cs="Times New Roman"/>
          <w:b/>
          <w:sz w:val="24"/>
          <w:szCs w:val="24"/>
        </w:rPr>
      </w:pPr>
      <w:r w:rsidRPr="00FA3AD3">
        <w:rPr>
          <w:rFonts w:ascii="Times New Roman" w:hAnsi="Times New Roman" w:cs="Times New Roman"/>
          <w:b/>
          <w:sz w:val="24"/>
          <w:szCs w:val="24"/>
        </w:rPr>
        <w:t>Федеральный закон «О несостоятельности (банкротстве)» № 127-ФЗ от 26.10.2002 г.</w:t>
      </w:r>
    </w:p>
    <w:p w14:paraId="7EC137E4" w14:textId="77777777" w:rsidR="00FA3AD3" w:rsidRDefault="00FA3AD3" w:rsidP="00FA3AD3">
      <w:pPr>
        <w:spacing w:after="0" w:line="240" w:lineRule="auto"/>
        <w:ind w:firstLine="567"/>
        <w:jc w:val="both"/>
        <w:rPr>
          <w:rFonts w:ascii="Times New Roman" w:hAnsi="Times New Roman" w:cs="Times New Roman"/>
          <w:sz w:val="24"/>
          <w:szCs w:val="24"/>
        </w:rPr>
      </w:pPr>
    </w:p>
    <w:p w14:paraId="558A1ED6" w14:textId="77777777" w:rsidR="00FA3AD3" w:rsidRDefault="00FA3AD3" w:rsidP="004C505E">
      <w:pPr>
        <w:spacing w:after="0" w:line="240" w:lineRule="auto"/>
        <w:ind w:firstLine="567"/>
        <w:jc w:val="both"/>
        <w:rPr>
          <w:rFonts w:ascii="Times New Roman" w:hAnsi="Times New Roman" w:cs="Times New Roman"/>
          <w:sz w:val="24"/>
          <w:szCs w:val="24"/>
        </w:rPr>
      </w:pPr>
      <w:r w:rsidRPr="004C505E">
        <w:rPr>
          <w:rFonts w:ascii="Times New Roman" w:hAnsi="Times New Roman" w:cs="Times New Roman"/>
          <w:sz w:val="24"/>
          <w:szCs w:val="24"/>
          <w:u w:val="single"/>
        </w:rPr>
        <w:t>Статья 25.1. Компенсационный фонд саморегулируемой организации арбитражных управляющих</w:t>
      </w:r>
    </w:p>
    <w:p w14:paraId="67D65DF3"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 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
    <w:p w14:paraId="25DF11D7" w14:textId="0541B98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2. 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двести тысяч рублей на каждого ее члена. Минимальный размер компенсационного фонда составляет пятьдесят миллионов рублей. Не допускается освобождение члена саморегулируемой организации от обязанности внесения взносов в компенсационный фонд саморегулируемой организации.</w:t>
      </w:r>
      <w:r w:rsidRPr="006F6593">
        <w:rPr>
          <w:rFonts w:ascii="Times New Roman" w:hAnsi="Times New Roman" w:cs="Times New Roman"/>
          <w:i/>
          <w:iCs/>
          <w:sz w:val="24"/>
          <w:szCs w:val="24"/>
        </w:rPr>
        <w:t> </w:t>
      </w:r>
    </w:p>
    <w:p w14:paraId="79BC216B" w14:textId="76EBA5FB"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В случае реорганизации саморегулируемых организаций арбитражных управляющих компенсационный фонд саморегулируемой организации, соответствующий требованиям абзаца первого настоящего пункта, формируется в том числе за счет компенсационных фондов реорганизованных саморегулируемых организаций. </w:t>
      </w:r>
    </w:p>
    <w:p w14:paraId="415B0E8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3. 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w:t>
      </w:r>
    </w:p>
    <w:p w14:paraId="5D49A9F5"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w:t>
      </w:r>
    </w:p>
    <w:p w14:paraId="6E0A166F"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с даты предъявления этого требования.</w:t>
      </w:r>
    </w:p>
    <w:p w14:paraId="140B98E3"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4. Требование о компенсационной выплате из компенсационного фонда саморегулируемой организации арбитражных управляющих может быть предъявлено к:</w:t>
      </w:r>
    </w:p>
    <w:p w14:paraId="1BF4F9FC"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2026F0E5"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14:paraId="10F44B73"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5. К требованию о компенсационной выплате из компенсационного фонда саморегулируемой организации арбитражных управляющих должны быть приложены:</w:t>
      </w:r>
    </w:p>
    <w:p w14:paraId="06FF2E7B"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решение суда о взыскании с арбитражного управляющего убытков в определенном размере;</w:t>
      </w:r>
    </w:p>
    <w:p w14:paraId="06A6E4E7" w14:textId="70213A79"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документы, подтверждающие осуществление страховой организацией или обществом взаимного страхования страховой выплаты по договору обязательного страхования ответственности арбитражного управляющего;</w:t>
      </w:r>
      <w:r w:rsidRPr="006F6593">
        <w:rPr>
          <w:rFonts w:ascii="Times New Roman" w:hAnsi="Times New Roman" w:cs="Times New Roman"/>
          <w:i/>
          <w:iCs/>
          <w:sz w:val="24"/>
          <w:szCs w:val="24"/>
        </w:rPr>
        <w:t> </w:t>
      </w:r>
    </w:p>
    <w:p w14:paraId="4BA81895"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с даты его направления.</w:t>
      </w:r>
    </w:p>
    <w:p w14:paraId="0AC3DB7B"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 xml:space="preserve">6. 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w:t>
      </w:r>
      <w:r w:rsidRPr="006F6593">
        <w:rPr>
          <w:rFonts w:ascii="Times New Roman" w:hAnsi="Times New Roman" w:cs="Times New Roman"/>
          <w:sz w:val="24"/>
          <w:szCs w:val="24"/>
        </w:rPr>
        <w:lastRenderedPageBreak/>
        <w:t>компенсационную выплату в течение шестидесяти календарных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14:paraId="16C7BEE0"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7. 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w:t>
      </w:r>
    </w:p>
    <w:p w14:paraId="07F24BE7"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убытки возмещены в полном размере за счет страховых выплат;</w:t>
      </w:r>
    </w:p>
    <w:p w14:paraId="75569D0E"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16D40E83"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документы, установленные пунктом 5 настоящей статьи, не приложены к требованию о компенсационной выплате.</w:t>
      </w:r>
    </w:p>
    <w:p w14:paraId="603D64C5"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8. 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2E4FC7B6"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пунктом 5 настоящей статьи.</w:t>
      </w:r>
    </w:p>
    <w:p w14:paraId="45AD6B68"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9. Компенсационная выплата в денежной форме направляется на счет, указанный в требовании о компенсационной выплате.</w:t>
      </w:r>
    </w:p>
    <w:p w14:paraId="28FE49E7"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10. 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14:paraId="3E65E395" w14:textId="45CD31FD"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11. Размер компенсационной выплаты из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 пятьдесят процентов компенсационного фонда саморегулируемой организации арбитражных управляющих по требованию о компенсационной выплате применительно к одному случаю причинения убытков</w:t>
      </w:r>
    </w:p>
    <w:p w14:paraId="535F7742"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12. 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14:paraId="106F0B1A" w14:textId="2EC946D0"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13. 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кроме случая исключения таких сведений в связи с ее реорганизацией,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организации арбитражных управляющих, подлежит передаче национальному объединению саморегулируемых организаций арбитражных управляющих. </w:t>
      </w:r>
    </w:p>
    <w:p w14:paraId="0F099C0C"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 xml:space="preserve">14. 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компанией на </w:t>
      </w:r>
      <w:r w:rsidRPr="006F6593">
        <w:rPr>
          <w:rFonts w:ascii="Times New Roman" w:hAnsi="Times New Roman" w:cs="Times New Roman"/>
          <w:sz w:val="24"/>
          <w:szCs w:val="24"/>
        </w:rPr>
        <w:lastRenderedPageBreak/>
        <w:t>основании договора доверительного управления средствами компенсационного фонда саморегулируемой организации.</w:t>
      </w:r>
    </w:p>
    <w:p w14:paraId="7EB4234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15. Управляющая компания обязана:</w:t>
      </w:r>
    </w:p>
    <w:p w14:paraId="5FBAD128"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w:t>
      </w:r>
    </w:p>
    <w:p w14:paraId="1CF6CE5D"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w:t>
      </w:r>
    </w:p>
    <w:p w14:paraId="43578FA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w:t>
      </w:r>
    </w:p>
    <w:p w14:paraId="112F4A59"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Контроль за такими операциями осуществляется специализированным депозитарием;</w:t>
      </w:r>
    </w:p>
    <w:p w14:paraId="5E43E6C9" w14:textId="124BBF8F"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статьи 1018 Гражданского кодекса Российской Федерации;</w:t>
      </w:r>
    </w:p>
    <w:p w14:paraId="6DF99E89"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перечислять средства на осуществление компенсационных выплат не позднее чем в течение десяти рабочих дней с даты получения уведомления саморегулируемой организации или национального объединения саморегулируемых организаций;</w:t>
      </w:r>
    </w:p>
    <w:p w14:paraId="1C43CEBB"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представлять отчет об итогах инвестирования средств компенсационного фонда саморегулируемой организации ежегодно не позднее 31 декабря текущего года;</w:t>
      </w:r>
    </w:p>
    <w:p w14:paraId="705E9134"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w:t>
      </w:r>
    </w:p>
    <w:p w14:paraId="76F57DB6"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соблюдать требование о запрете быть аффилированным лицом саморегулируемой организации и специализированного депозитария или их аффилированных лиц.</w:t>
      </w:r>
    </w:p>
    <w:p w14:paraId="42E498D7"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16. Контроль за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14:paraId="56C85555" w14:textId="514FA1FE"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17. 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 </w:t>
      </w:r>
    </w:p>
    <w:p w14:paraId="5E7E86ED"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18. 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14:paraId="370B2543"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19. 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в:</w:t>
      </w:r>
    </w:p>
    <w:p w14:paraId="41A15C26"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государственные ценные бумаги Российской Федерации;</w:t>
      </w:r>
    </w:p>
    <w:p w14:paraId="6658EB5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lastRenderedPageBreak/>
        <w:t>государственные ценные бумаги субъектов Российской Федерации;</w:t>
      </w:r>
    </w:p>
    <w:p w14:paraId="7C49DBD2"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облигации российских эмитентов наряду с указанными в абзацах втором и третьем настоящего пункта;</w:t>
      </w:r>
    </w:p>
    <w:p w14:paraId="3882F85B" w14:textId="05095B6F"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акции российских эмитентов, являющихся публичными акционерными обществами;</w:t>
      </w:r>
      <w:r w:rsidRPr="006F6593">
        <w:rPr>
          <w:rFonts w:ascii="Times New Roman" w:hAnsi="Times New Roman" w:cs="Times New Roman"/>
          <w:i/>
          <w:iCs/>
          <w:sz w:val="24"/>
          <w:szCs w:val="24"/>
        </w:rPr>
        <w:t> </w:t>
      </w:r>
    </w:p>
    <w:p w14:paraId="137E98A6"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ипотечные ценные бумаги, выпущенные в соответствии с законодательством Российской Федерации об ипотечных ценных бумагах;</w:t>
      </w:r>
    </w:p>
    <w:p w14:paraId="7AB2C6C2"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денежные средства в рублях на счетах в российских кредитных организациях, в том числе депозиты;</w:t>
      </w:r>
    </w:p>
    <w:p w14:paraId="377FF1FE"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паи паевых инвестиционных фондов, акции акционерных инвестиционных фондов;</w:t>
      </w:r>
    </w:p>
    <w:p w14:paraId="42737E4E"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иностранную валюту на счетах в российских кредитных организациях, в том числе депозиты.</w:t>
      </w:r>
    </w:p>
    <w:p w14:paraId="63C158C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Регулирующий орган вправе установить требования к кредитному рейтингу эмитента ценных бумаг, предусмотренных абзацами четвертым - шестым настоящего пункта, а также к кредитному рейтингу ценных бумаг, предусмотренных абзацами третьим и пятым настоящего пункта.</w:t>
      </w:r>
    </w:p>
    <w:p w14:paraId="0B783127"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20. Управляющие компании обязаны соблюдать следующие ограничения при размещении средств компенсационного фонда саморегулируемой организации:</w:t>
      </w:r>
    </w:p>
    <w:p w14:paraId="1D024AA2" w14:textId="530562ED"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средства компенсационного фонда саморегулируемой организации могут быть размещены в активы, указанные в абзацах втором - шестом пункта 19 настоящей статьи, только в случае, если они обращаются на организованных торгах;</w:t>
      </w:r>
      <w:r w:rsidRPr="006F6593">
        <w:rPr>
          <w:rFonts w:ascii="Times New Roman" w:hAnsi="Times New Roman" w:cs="Times New Roman"/>
          <w:i/>
          <w:iCs/>
          <w:sz w:val="24"/>
          <w:szCs w:val="24"/>
        </w:rPr>
        <w:t> </w:t>
      </w:r>
    </w:p>
    <w:p w14:paraId="7BF5FBCB"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активы, указанные в абзацах третьем, четвертом и седьмом пункта 19 настоящей статьи, могут составлять в совокупности не более тридцати процентов средств компенсационного фонда саморегулируемой организации;</w:t>
      </w:r>
    </w:p>
    <w:p w14:paraId="26C99DDF"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w:t>
      </w:r>
    </w:p>
    <w:p w14:paraId="1FBA490F"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активы, указанные в абзаце втором пункта 19 настоящей статьи, должны составлять не менее чем двадцать процентов средств компенсационного фонда саморегулируемой организации.</w:t>
      </w:r>
    </w:p>
    <w:p w14:paraId="48917E25"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21. 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14:paraId="10A1260A"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22. Нарушение управляющей компанией установленных настоящим Федеральным законом 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14:paraId="113D03E2" w14:textId="77777777" w:rsidR="006F6593" w:rsidRPr="006F6593" w:rsidRDefault="006F6593" w:rsidP="006F6593">
      <w:pPr>
        <w:spacing w:after="0" w:line="240" w:lineRule="auto"/>
        <w:ind w:firstLine="567"/>
        <w:jc w:val="both"/>
        <w:rPr>
          <w:rFonts w:ascii="Times New Roman" w:hAnsi="Times New Roman" w:cs="Times New Roman"/>
          <w:sz w:val="24"/>
          <w:szCs w:val="24"/>
        </w:rPr>
      </w:pPr>
      <w:r w:rsidRPr="006F6593">
        <w:rPr>
          <w:rFonts w:ascii="Times New Roman" w:hAnsi="Times New Roman" w:cs="Times New Roman"/>
          <w:sz w:val="24"/>
          <w:szCs w:val="24"/>
        </w:rPr>
        <w:t>23. 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w:t>
      </w:r>
    </w:p>
    <w:p w14:paraId="2149EDE9" w14:textId="77777777" w:rsidR="006F6593" w:rsidRPr="006F6593" w:rsidRDefault="006F6593" w:rsidP="004C505E">
      <w:pPr>
        <w:spacing w:after="0" w:line="240" w:lineRule="auto"/>
        <w:ind w:firstLine="567"/>
        <w:jc w:val="both"/>
        <w:rPr>
          <w:rFonts w:ascii="Times New Roman" w:hAnsi="Times New Roman" w:cs="Times New Roman"/>
          <w:sz w:val="24"/>
          <w:szCs w:val="24"/>
        </w:rPr>
      </w:pPr>
    </w:p>
    <w:sectPr w:rsidR="006F6593" w:rsidRPr="006F6593" w:rsidSect="00FA3AD3">
      <w:pgSz w:w="11905" w:h="16838"/>
      <w:pgMar w:top="1134" w:right="706"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D3"/>
    <w:rsid w:val="002E065D"/>
    <w:rsid w:val="003234AB"/>
    <w:rsid w:val="004C505E"/>
    <w:rsid w:val="005141B9"/>
    <w:rsid w:val="006F6593"/>
    <w:rsid w:val="00950D37"/>
    <w:rsid w:val="00C031AB"/>
    <w:rsid w:val="00C0354F"/>
    <w:rsid w:val="00D90A61"/>
    <w:rsid w:val="00DC4CF7"/>
    <w:rsid w:val="00FA3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6314"/>
  <w15:docId w15:val="{8B33E96A-661C-484B-AC61-EE4CE65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4A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3AD3"/>
    <w:rPr>
      <w:color w:val="0563C1" w:themeColor="hyperlink"/>
      <w:u w:val="single"/>
    </w:rPr>
  </w:style>
  <w:style w:type="character" w:styleId="a4">
    <w:name w:val="Unresolved Mention"/>
    <w:basedOn w:val="a0"/>
    <w:uiPriority w:val="99"/>
    <w:semiHidden/>
    <w:unhideWhenUsed/>
    <w:rsid w:val="006F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3558">
      <w:bodyDiv w:val="1"/>
      <w:marLeft w:val="0"/>
      <w:marRight w:val="0"/>
      <w:marTop w:val="0"/>
      <w:marBottom w:val="0"/>
      <w:divBdr>
        <w:top w:val="none" w:sz="0" w:space="0" w:color="auto"/>
        <w:left w:val="none" w:sz="0" w:space="0" w:color="auto"/>
        <w:bottom w:val="none" w:sz="0" w:space="0" w:color="auto"/>
        <w:right w:val="none" w:sz="0" w:space="0" w:color="auto"/>
      </w:divBdr>
      <w:divsChild>
        <w:div w:id="1196501355">
          <w:marLeft w:val="0"/>
          <w:marRight w:val="0"/>
          <w:marTop w:val="0"/>
          <w:marBottom w:val="0"/>
          <w:divBdr>
            <w:top w:val="none" w:sz="0" w:space="0" w:color="auto"/>
            <w:left w:val="none" w:sz="0" w:space="0" w:color="auto"/>
            <w:bottom w:val="none" w:sz="0" w:space="0" w:color="auto"/>
            <w:right w:val="none" w:sz="0" w:space="0" w:color="auto"/>
          </w:divBdr>
        </w:div>
        <w:div w:id="1981493209">
          <w:marLeft w:val="0"/>
          <w:marRight w:val="0"/>
          <w:marTop w:val="0"/>
          <w:marBottom w:val="0"/>
          <w:divBdr>
            <w:top w:val="none" w:sz="0" w:space="0" w:color="auto"/>
            <w:left w:val="none" w:sz="0" w:space="0" w:color="auto"/>
            <w:bottom w:val="none" w:sz="0" w:space="0" w:color="auto"/>
            <w:right w:val="none" w:sz="0" w:space="0" w:color="auto"/>
          </w:divBdr>
        </w:div>
        <w:div w:id="884679854">
          <w:marLeft w:val="0"/>
          <w:marRight w:val="0"/>
          <w:marTop w:val="0"/>
          <w:marBottom w:val="0"/>
          <w:divBdr>
            <w:top w:val="none" w:sz="0" w:space="0" w:color="auto"/>
            <w:left w:val="none" w:sz="0" w:space="0" w:color="auto"/>
            <w:bottom w:val="none" w:sz="0" w:space="0" w:color="auto"/>
            <w:right w:val="none" w:sz="0" w:space="0" w:color="auto"/>
          </w:divBdr>
        </w:div>
        <w:div w:id="1275941343">
          <w:marLeft w:val="0"/>
          <w:marRight w:val="0"/>
          <w:marTop w:val="0"/>
          <w:marBottom w:val="0"/>
          <w:divBdr>
            <w:top w:val="none" w:sz="0" w:space="0" w:color="auto"/>
            <w:left w:val="none" w:sz="0" w:space="0" w:color="auto"/>
            <w:bottom w:val="none" w:sz="0" w:space="0" w:color="auto"/>
            <w:right w:val="none" w:sz="0" w:space="0" w:color="auto"/>
          </w:divBdr>
          <w:divsChild>
            <w:div w:id="977223528">
              <w:marLeft w:val="0"/>
              <w:marRight w:val="0"/>
              <w:marTop w:val="0"/>
              <w:marBottom w:val="0"/>
              <w:divBdr>
                <w:top w:val="none" w:sz="0" w:space="0" w:color="auto"/>
                <w:left w:val="none" w:sz="0" w:space="0" w:color="auto"/>
                <w:bottom w:val="none" w:sz="0" w:space="0" w:color="auto"/>
                <w:right w:val="none" w:sz="0" w:space="0" w:color="auto"/>
              </w:divBdr>
            </w:div>
            <w:div w:id="74979358">
              <w:marLeft w:val="0"/>
              <w:marRight w:val="0"/>
              <w:marTop w:val="0"/>
              <w:marBottom w:val="0"/>
              <w:divBdr>
                <w:top w:val="none" w:sz="0" w:space="0" w:color="auto"/>
                <w:left w:val="none" w:sz="0" w:space="0" w:color="auto"/>
                <w:bottom w:val="none" w:sz="0" w:space="0" w:color="auto"/>
                <w:right w:val="none" w:sz="0" w:space="0" w:color="auto"/>
              </w:divBdr>
            </w:div>
          </w:divsChild>
        </w:div>
        <w:div w:id="2130974001">
          <w:marLeft w:val="0"/>
          <w:marRight w:val="0"/>
          <w:marTop w:val="0"/>
          <w:marBottom w:val="0"/>
          <w:divBdr>
            <w:top w:val="none" w:sz="0" w:space="0" w:color="auto"/>
            <w:left w:val="none" w:sz="0" w:space="0" w:color="auto"/>
            <w:bottom w:val="none" w:sz="0" w:space="0" w:color="auto"/>
            <w:right w:val="none" w:sz="0" w:space="0" w:color="auto"/>
          </w:divBdr>
        </w:div>
        <w:div w:id="2024744909">
          <w:marLeft w:val="0"/>
          <w:marRight w:val="0"/>
          <w:marTop w:val="0"/>
          <w:marBottom w:val="0"/>
          <w:divBdr>
            <w:top w:val="none" w:sz="0" w:space="0" w:color="auto"/>
            <w:left w:val="none" w:sz="0" w:space="0" w:color="auto"/>
            <w:bottom w:val="none" w:sz="0" w:space="0" w:color="auto"/>
            <w:right w:val="none" w:sz="0" w:space="0" w:color="auto"/>
          </w:divBdr>
        </w:div>
        <w:div w:id="1960448848">
          <w:marLeft w:val="0"/>
          <w:marRight w:val="0"/>
          <w:marTop w:val="0"/>
          <w:marBottom w:val="0"/>
          <w:divBdr>
            <w:top w:val="none" w:sz="0" w:space="0" w:color="auto"/>
            <w:left w:val="none" w:sz="0" w:space="0" w:color="auto"/>
            <w:bottom w:val="none" w:sz="0" w:space="0" w:color="auto"/>
            <w:right w:val="none" w:sz="0" w:space="0" w:color="auto"/>
          </w:divBdr>
        </w:div>
        <w:div w:id="1701198776">
          <w:marLeft w:val="0"/>
          <w:marRight w:val="0"/>
          <w:marTop w:val="0"/>
          <w:marBottom w:val="0"/>
          <w:divBdr>
            <w:top w:val="none" w:sz="0" w:space="0" w:color="auto"/>
            <w:left w:val="none" w:sz="0" w:space="0" w:color="auto"/>
            <w:bottom w:val="none" w:sz="0" w:space="0" w:color="auto"/>
            <w:right w:val="none" w:sz="0" w:space="0" w:color="auto"/>
          </w:divBdr>
        </w:div>
      </w:divsChild>
    </w:div>
    <w:div w:id="507868127">
      <w:bodyDiv w:val="1"/>
      <w:marLeft w:val="0"/>
      <w:marRight w:val="0"/>
      <w:marTop w:val="0"/>
      <w:marBottom w:val="0"/>
      <w:divBdr>
        <w:top w:val="none" w:sz="0" w:space="0" w:color="auto"/>
        <w:left w:val="none" w:sz="0" w:space="0" w:color="auto"/>
        <w:bottom w:val="none" w:sz="0" w:space="0" w:color="auto"/>
        <w:right w:val="none" w:sz="0" w:space="0" w:color="auto"/>
      </w:divBdr>
      <w:divsChild>
        <w:div w:id="696586916">
          <w:marLeft w:val="0"/>
          <w:marRight w:val="0"/>
          <w:marTop w:val="120"/>
          <w:marBottom w:val="0"/>
          <w:divBdr>
            <w:top w:val="none" w:sz="0" w:space="0" w:color="auto"/>
            <w:left w:val="none" w:sz="0" w:space="0" w:color="auto"/>
            <w:bottom w:val="none" w:sz="0" w:space="0" w:color="auto"/>
            <w:right w:val="none" w:sz="0" w:space="0" w:color="auto"/>
          </w:divBdr>
        </w:div>
        <w:div w:id="857889956">
          <w:marLeft w:val="0"/>
          <w:marRight w:val="0"/>
          <w:marTop w:val="120"/>
          <w:marBottom w:val="0"/>
          <w:divBdr>
            <w:top w:val="none" w:sz="0" w:space="0" w:color="auto"/>
            <w:left w:val="none" w:sz="0" w:space="0" w:color="auto"/>
            <w:bottom w:val="none" w:sz="0" w:space="0" w:color="auto"/>
            <w:right w:val="none" w:sz="0" w:space="0" w:color="auto"/>
          </w:divBdr>
        </w:div>
        <w:div w:id="638387950">
          <w:marLeft w:val="0"/>
          <w:marRight w:val="0"/>
          <w:marTop w:val="120"/>
          <w:marBottom w:val="0"/>
          <w:divBdr>
            <w:top w:val="none" w:sz="0" w:space="0" w:color="auto"/>
            <w:left w:val="none" w:sz="0" w:space="0" w:color="auto"/>
            <w:bottom w:val="none" w:sz="0" w:space="0" w:color="auto"/>
            <w:right w:val="none" w:sz="0" w:space="0" w:color="auto"/>
          </w:divBdr>
        </w:div>
        <w:div w:id="1526672322">
          <w:marLeft w:val="0"/>
          <w:marRight w:val="0"/>
          <w:marTop w:val="120"/>
          <w:marBottom w:val="0"/>
          <w:divBdr>
            <w:top w:val="none" w:sz="0" w:space="0" w:color="auto"/>
            <w:left w:val="none" w:sz="0" w:space="0" w:color="auto"/>
            <w:bottom w:val="none" w:sz="0" w:space="0" w:color="auto"/>
            <w:right w:val="none" w:sz="0" w:space="0" w:color="auto"/>
          </w:divBdr>
        </w:div>
        <w:div w:id="902064966">
          <w:marLeft w:val="0"/>
          <w:marRight w:val="0"/>
          <w:marTop w:val="120"/>
          <w:marBottom w:val="0"/>
          <w:divBdr>
            <w:top w:val="none" w:sz="0" w:space="0" w:color="auto"/>
            <w:left w:val="none" w:sz="0" w:space="0" w:color="auto"/>
            <w:bottom w:val="none" w:sz="0" w:space="0" w:color="auto"/>
            <w:right w:val="none" w:sz="0" w:space="0" w:color="auto"/>
          </w:divBdr>
        </w:div>
        <w:div w:id="389311759">
          <w:marLeft w:val="0"/>
          <w:marRight w:val="0"/>
          <w:marTop w:val="120"/>
          <w:marBottom w:val="0"/>
          <w:divBdr>
            <w:top w:val="none" w:sz="0" w:space="0" w:color="auto"/>
            <w:left w:val="none" w:sz="0" w:space="0" w:color="auto"/>
            <w:bottom w:val="none" w:sz="0" w:space="0" w:color="auto"/>
            <w:right w:val="none" w:sz="0" w:space="0" w:color="auto"/>
          </w:divBdr>
        </w:div>
        <w:div w:id="157308321">
          <w:marLeft w:val="0"/>
          <w:marRight w:val="0"/>
          <w:marTop w:val="120"/>
          <w:marBottom w:val="0"/>
          <w:divBdr>
            <w:top w:val="none" w:sz="0" w:space="0" w:color="auto"/>
            <w:left w:val="none" w:sz="0" w:space="0" w:color="auto"/>
            <w:bottom w:val="none" w:sz="0" w:space="0" w:color="auto"/>
            <w:right w:val="none" w:sz="0" w:space="0" w:color="auto"/>
          </w:divBdr>
        </w:div>
        <w:div w:id="525557348">
          <w:marLeft w:val="0"/>
          <w:marRight w:val="0"/>
          <w:marTop w:val="120"/>
          <w:marBottom w:val="0"/>
          <w:divBdr>
            <w:top w:val="none" w:sz="0" w:space="0" w:color="auto"/>
            <w:left w:val="none" w:sz="0" w:space="0" w:color="auto"/>
            <w:bottom w:val="none" w:sz="0" w:space="0" w:color="auto"/>
            <w:right w:val="none" w:sz="0" w:space="0" w:color="auto"/>
          </w:divBdr>
        </w:div>
        <w:div w:id="949242177">
          <w:marLeft w:val="0"/>
          <w:marRight w:val="0"/>
          <w:marTop w:val="120"/>
          <w:marBottom w:val="0"/>
          <w:divBdr>
            <w:top w:val="none" w:sz="0" w:space="0" w:color="auto"/>
            <w:left w:val="none" w:sz="0" w:space="0" w:color="auto"/>
            <w:bottom w:val="none" w:sz="0" w:space="0" w:color="auto"/>
            <w:right w:val="none" w:sz="0" w:space="0" w:color="auto"/>
          </w:divBdr>
        </w:div>
        <w:div w:id="1839609473">
          <w:marLeft w:val="0"/>
          <w:marRight w:val="0"/>
          <w:marTop w:val="120"/>
          <w:marBottom w:val="0"/>
          <w:divBdr>
            <w:top w:val="none" w:sz="0" w:space="0" w:color="auto"/>
            <w:left w:val="none" w:sz="0" w:space="0" w:color="auto"/>
            <w:bottom w:val="none" w:sz="0" w:space="0" w:color="auto"/>
            <w:right w:val="none" w:sz="0" w:space="0" w:color="auto"/>
          </w:divBdr>
        </w:div>
        <w:div w:id="2013215398">
          <w:marLeft w:val="0"/>
          <w:marRight w:val="0"/>
          <w:marTop w:val="120"/>
          <w:marBottom w:val="0"/>
          <w:divBdr>
            <w:top w:val="none" w:sz="0" w:space="0" w:color="auto"/>
            <w:left w:val="none" w:sz="0" w:space="0" w:color="auto"/>
            <w:bottom w:val="none" w:sz="0" w:space="0" w:color="auto"/>
            <w:right w:val="none" w:sz="0" w:space="0" w:color="auto"/>
          </w:divBdr>
        </w:div>
        <w:div w:id="130632674">
          <w:marLeft w:val="0"/>
          <w:marRight w:val="0"/>
          <w:marTop w:val="120"/>
          <w:marBottom w:val="0"/>
          <w:divBdr>
            <w:top w:val="none" w:sz="0" w:space="0" w:color="auto"/>
            <w:left w:val="none" w:sz="0" w:space="0" w:color="auto"/>
            <w:bottom w:val="none" w:sz="0" w:space="0" w:color="auto"/>
            <w:right w:val="none" w:sz="0" w:space="0" w:color="auto"/>
          </w:divBdr>
        </w:div>
        <w:div w:id="990786873">
          <w:marLeft w:val="0"/>
          <w:marRight w:val="0"/>
          <w:marTop w:val="120"/>
          <w:marBottom w:val="0"/>
          <w:divBdr>
            <w:top w:val="none" w:sz="0" w:space="0" w:color="auto"/>
            <w:left w:val="none" w:sz="0" w:space="0" w:color="auto"/>
            <w:bottom w:val="none" w:sz="0" w:space="0" w:color="auto"/>
            <w:right w:val="none" w:sz="0" w:space="0" w:color="auto"/>
          </w:divBdr>
        </w:div>
        <w:div w:id="1488857403">
          <w:marLeft w:val="0"/>
          <w:marRight w:val="0"/>
          <w:marTop w:val="120"/>
          <w:marBottom w:val="0"/>
          <w:divBdr>
            <w:top w:val="none" w:sz="0" w:space="0" w:color="auto"/>
            <w:left w:val="none" w:sz="0" w:space="0" w:color="auto"/>
            <w:bottom w:val="none" w:sz="0" w:space="0" w:color="auto"/>
            <w:right w:val="none" w:sz="0" w:space="0" w:color="auto"/>
          </w:divBdr>
        </w:div>
        <w:div w:id="1578589708">
          <w:marLeft w:val="0"/>
          <w:marRight w:val="0"/>
          <w:marTop w:val="120"/>
          <w:marBottom w:val="0"/>
          <w:divBdr>
            <w:top w:val="none" w:sz="0" w:space="0" w:color="auto"/>
            <w:left w:val="none" w:sz="0" w:space="0" w:color="auto"/>
            <w:bottom w:val="none" w:sz="0" w:space="0" w:color="auto"/>
            <w:right w:val="none" w:sz="0" w:space="0" w:color="auto"/>
          </w:divBdr>
        </w:div>
        <w:div w:id="87505167">
          <w:marLeft w:val="0"/>
          <w:marRight w:val="0"/>
          <w:marTop w:val="120"/>
          <w:marBottom w:val="0"/>
          <w:divBdr>
            <w:top w:val="none" w:sz="0" w:space="0" w:color="auto"/>
            <w:left w:val="none" w:sz="0" w:space="0" w:color="auto"/>
            <w:bottom w:val="none" w:sz="0" w:space="0" w:color="auto"/>
            <w:right w:val="none" w:sz="0" w:space="0" w:color="auto"/>
          </w:divBdr>
        </w:div>
        <w:div w:id="2133938683">
          <w:marLeft w:val="0"/>
          <w:marRight w:val="0"/>
          <w:marTop w:val="120"/>
          <w:marBottom w:val="0"/>
          <w:divBdr>
            <w:top w:val="none" w:sz="0" w:space="0" w:color="auto"/>
            <w:left w:val="none" w:sz="0" w:space="0" w:color="auto"/>
            <w:bottom w:val="none" w:sz="0" w:space="0" w:color="auto"/>
            <w:right w:val="none" w:sz="0" w:space="0" w:color="auto"/>
          </w:divBdr>
        </w:div>
        <w:div w:id="745689001">
          <w:marLeft w:val="0"/>
          <w:marRight w:val="0"/>
          <w:marTop w:val="120"/>
          <w:marBottom w:val="0"/>
          <w:divBdr>
            <w:top w:val="none" w:sz="0" w:space="0" w:color="auto"/>
            <w:left w:val="none" w:sz="0" w:space="0" w:color="auto"/>
            <w:bottom w:val="none" w:sz="0" w:space="0" w:color="auto"/>
            <w:right w:val="none" w:sz="0" w:space="0" w:color="auto"/>
          </w:divBdr>
        </w:div>
        <w:div w:id="459492158">
          <w:marLeft w:val="0"/>
          <w:marRight w:val="0"/>
          <w:marTop w:val="120"/>
          <w:marBottom w:val="0"/>
          <w:divBdr>
            <w:top w:val="none" w:sz="0" w:space="0" w:color="auto"/>
            <w:left w:val="none" w:sz="0" w:space="0" w:color="auto"/>
            <w:bottom w:val="none" w:sz="0" w:space="0" w:color="auto"/>
            <w:right w:val="none" w:sz="0" w:space="0" w:color="auto"/>
          </w:divBdr>
        </w:div>
        <w:div w:id="534121032">
          <w:marLeft w:val="0"/>
          <w:marRight w:val="0"/>
          <w:marTop w:val="120"/>
          <w:marBottom w:val="0"/>
          <w:divBdr>
            <w:top w:val="none" w:sz="0" w:space="0" w:color="auto"/>
            <w:left w:val="none" w:sz="0" w:space="0" w:color="auto"/>
            <w:bottom w:val="none" w:sz="0" w:space="0" w:color="auto"/>
            <w:right w:val="none" w:sz="0" w:space="0" w:color="auto"/>
          </w:divBdr>
        </w:div>
        <w:div w:id="1980959952">
          <w:marLeft w:val="0"/>
          <w:marRight w:val="0"/>
          <w:marTop w:val="120"/>
          <w:marBottom w:val="0"/>
          <w:divBdr>
            <w:top w:val="none" w:sz="0" w:space="0" w:color="auto"/>
            <w:left w:val="none" w:sz="0" w:space="0" w:color="auto"/>
            <w:bottom w:val="none" w:sz="0" w:space="0" w:color="auto"/>
            <w:right w:val="none" w:sz="0" w:space="0" w:color="auto"/>
          </w:divBdr>
        </w:div>
        <w:div w:id="214044722">
          <w:marLeft w:val="0"/>
          <w:marRight w:val="0"/>
          <w:marTop w:val="0"/>
          <w:marBottom w:val="0"/>
          <w:divBdr>
            <w:top w:val="none" w:sz="0" w:space="0" w:color="auto"/>
            <w:left w:val="single" w:sz="24" w:space="11" w:color="CED3F1"/>
            <w:bottom w:val="none" w:sz="0" w:space="0" w:color="auto"/>
            <w:right w:val="none" w:sz="0" w:space="0" w:color="auto"/>
          </w:divBdr>
        </w:div>
        <w:div w:id="1286814183">
          <w:marLeft w:val="0"/>
          <w:marRight w:val="0"/>
          <w:marTop w:val="0"/>
          <w:marBottom w:val="0"/>
          <w:divBdr>
            <w:top w:val="none" w:sz="0" w:space="0" w:color="auto"/>
            <w:left w:val="single" w:sz="24" w:space="11" w:color="CED3F1"/>
            <w:bottom w:val="none" w:sz="0" w:space="0" w:color="auto"/>
            <w:right w:val="none" w:sz="0" w:space="0" w:color="auto"/>
          </w:divBdr>
        </w:div>
        <w:div w:id="1830099360">
          <w:marLeft w:val="0"/>
          <w:marRight w:val="0"/>
          <w:marTop w:val="120"/>
          <w:marBottom w:val="0"/>
          <w:divBdr>
            <w:top w:val="none" w:sz="0" w:space="0" w:color="auto"/>
            <w:left w:val="none" w:sz="0" w:space="0" w:color="auto"/>
            <w:bottom w:val="none" w:sz="0" w:space="0" w:color="auto"/>
            <w:right w:val="none" w:sz="0" w:space="0" w:color="auto"/>
          </w:divBdr>
        </w:div>
        <w:div w:id="731275251">
          <w:marLeft w:val="0"/>
          <w:marRight w:val="0"/>
          <w:marTop w:val="120"/>
          <w:marBottom w:val="0"/>
          <w:divBdr>
            <w:top w:val="none" w:sz="0" w:space="0" w:color="auto"/>
            <w:left w:val="none" w:sz="0" w:space="0" w:color="auto"/>
            <w:bottom w:val="none" w:sz="0" w:space="0" w:color="auto"/>
            <w:right w:val="none" w:sz="0" w:space="0" w:color="auto"/>
          </w:divBdr>
        </w:div>
        <w:div w:id="510147737">
          <w:marLeft w:val="0"/>
          <w:marRight w:val="0"/>
          <w:marTop w:val="120"/>
          <w:marBottom w:val="0"/>
          <w:divBdr>
            <w:top w:val="none" w:sz="0" w:space="0" w:color="auto"/>
            <w:left w:val="none" w:sz="0" w:space="0" w:color="auto"/>
            <w:bottom w:val="none" w:sz="0" w:space="0" w:color="auto"/>
            <w:right w:val="none" w:sz="0" w:space="0" w:color="auto"/>
          </w:divBdr>
        </w:div>
        <w:div w:id="1637491924">
          <w:marLeft w:val="0"/>
          <w:marRight w:val="0"/>
          <w:marTop w:val="120"/>
          <w:marBottom w:val="0"/>
          <w:divBdr>
            <w:top w:val="none" w:sz="0" w:space="0" w:color="auto"/>
            <w:left w:val="none" w:sz="0" w:space="0" w:color="auto"/>
            <w:bottom w:val="none" w:sz="0" w:space="0" w:color="auto"/>
            <w:right w:val="none" w:sz="0" w:space="0" w:color="auto"/>
          </w:divBdr>
        </w:div>
        <w:div w:id="2109040840">
          <w:marLeft w:val="0"/>
          <w:marRight w:val="0"/>
          <w:marTop w:val="120"/>
          <w:marBottom w:val="0"/>
          <w:divBdr>
            <w:top w:val="none" w:sz="0" w:space="0" w:color="auto"/>
            <w:left w:val="none" w:sz="0" w:space="0" w:color="auto"/>
            <w:bottom w:val="none" w:sz="0" w:space="0" w:color="auto"/>
            <w:right w:val="none" w:sz="0" w:space="0" w:color="auto"/>
          </w:divBdr>
        </w:div>
        <w:div w:id="1540581782">
          <w:marLeft w:val="0"/>
          <w:marRight w:val="0"/>
          <w:marTop w:val="120"/>
          <w:marBottom w:val="0"/>
          <w:divBdr>
            <w:top w:val="none" w:sz="0" w:space="0" w:color="auto"/>
            <w:left w:val="none" w:sz="0" w:space="0" w:color="auto"/>
            <w:bottom w:val="none" w:sz="0" w:space="0" w:color="auto"/>
            <w:right w:val="none" w:sz="0" w:space="0" w:color="auto"/>
          </w:divBdr>
        </w:div>
        <w:div w:id="1209685631">
          <w:marLeft w:val="0"/>
          <w:marRight w:val="0"/>
          <w:marTop w:val="120"/>
          <w:marBottom w:val="0"/>
          <w:divBdr>
            <w:top w:val="none" w:sz="0" w:space="0" w:color="auto"/>
            <w:left w:val="none" w:sz="0" w:space="0" w:color="auto"/>
            <w:bottom w:val="none" w:sz="0" w:space="0" w:color="auto"/>
            <w:right w:val="none" w:sz="0" w:space="0" w:color="auto"/>
          </w:divBdr>
        </w:div>
        <w:div w:id="1864435693">
          <w:marLeft w:val="0"/>
          <w:marRight w:val="0"/>
          <w:marTop w:val="120"/>
          <w:marBottom w:val="0"/>
          <w:divBdr>
            <w:top w:val="none" w:sz="0" w:space="0" w:color="auto"/>
            <w:left w:val="none" w:sz="0" w:space="0" w:color="auto"/>
            <w:bottom w:val="none" w:sz="0" w:space="0" w:color="auto"/>
            <w:right w:val="none" w:sz="0" w:space="0" w:color="auto"/>
          </w:divBdr>
        </w:div>
        <w:div w:id="218714171">
          <w:marLeft w:val="0"/>
          <w:marRight w:val="0"/>
          <w:marTop w:val="120"/>
          <w:marBottom w:val="0"/>
          <w:divBdr>
            <w:top w:val="none" w:sz="0" w:space="0" w:color="auto"/>
            <w:left w:val="none" w:sz="0" w:space="0" w:color="auto"/>
            <w:bottom w:val="none" w:sz="0" w:space="0" w:color="auto"/>
            <w:right w:val="none" w:sz="0" w:space="0" w:color="auto"/>
          </w:divBdr>
        </w:div>
        <w:div w:id="2115319121">
          <w:marLeft w:val="0"/>
          <w:marRight w:val="0"/>
          <w:marTop w:val="120"/>
          <w:marBottom w:val="0"/>
          <w:divBdr>
            <w:top w:val="none" w:sz="0" w:space="0" w:color="auto"/>
            <w:left w:val="none" w:sz="0" w:space="0" w:color="auto"/>
            <w:bottom w:val="none" w:sz="0" w:space="0" w:color="auto"/>
            <w:right w:val="none" w:sz="0" w:space="0" w:color="auto"/>
          </w:divBdr>
        </w:div>
        <w:div w:id="1792047340">
          <w:marLeft w:val="0"/>
          <w:marRight w:val="0"/>
          <w:marTop w:val="120"/>
          <w:marBottom w:val="0"/>
          <w:divBdr>
            <w:top w:val="none" w:sz="0" w:space="0" w:color="auto"/>
            <w:left w:val="none" w:sz="0" w:space="0" w:color="auto"/>
            <w:bottom w:val="none" w:sz="0" w:space="0" w:color="auto"/>
            <w:right w:val="none" w:sz="0" w:space="0" w:color="auto"/>
          </w:divBdr>
        </w:div>
        <w:div w:id="574166430">
          <w:marLeft w:val="0"/>
          <w:marRight w:val="0"/>
          <w:marTop w:val="120"/>
          <w:marBottom w:val="0"/>
          <w:divBdr>
            <w:top w:val="none" w:sz="0" w:space="0" w:color="auto"/>
            <w:left w:val="none" w:sz="0" w:space="0" w:color="auto"/>
            <w:bottom w:val="none" w:sz="0" w:space="0" w:color="auto"/>
            <w:right w:val="none" w:sz="0" w:space="0" w:color="auto"/>
          </w:divBdr>
        </w:div>
        <w:div w:id="1631781253">
          <w:marLeft w:val="0"/>
          <w:marRight w:val="0"/>
          <w:marTop w:val="120"/>
          <w:marBottom w:val="0"/>
          <w:divBdr>
            <w:top w:val="none" w:sz="0" w:space="0" w:color="auto"/>
            <w:left w:val="none" w:sz="0" w:space="0" w:color="auto"/>
            <w:bottom w:val="none" w:sz="0" w:space="0" w:color="auto"/>
            <w:right w:val="none" w:sz="0" w:space="0" w:color="auto"/>
          </w:divBdr>
        </w:div>
        <w:div w:id="1089040271">
          <w:marLeft w:val="0"/>
          <w:marRight w:val="0"/>
          <w:marTop w:val="120"/>
          <w:marBottom w:val="0"/>
          <w:divBdr>
            <w:top w:val="none" w:sz="0" w:space="0" w:color="auto"/>
            <w:left w:val="none" w:sz="0" w:space="0" w:color="auto"/>
            <w:bottom w:val="none" w:sz="0" w:space="0" w:color="auto"/>
            <w:right w:val="none" w:sz="0" w:space="0" w:color="auto"/>
          </w:divBdr>
        </w:div>
        <w:div w:id="1655135477">
          <w:marLeft w:val="0"/>
          <w:marRight w:val="0"/>
          <w:marTop w:val="120"/>
          <w:marBottom w:val="0"/>
          <w:divBdr>
            <w:top w:val="none" w:sz="0" w:space="0" w:color="auto"/>
            <w:left w:val="none" w:sz="0" w:space="0" w:color="auto"/>
            <w:bottom w:val="none" w:sz="0" w:space="0" w:color="auto"/>
            <w:right w:val="none" w:sz="0" w:space="0" w:color="auto"/>
          </w:divBdr>
        </w:div>
        <w:div w:id="1200506919">
          <w:marLeft w:val="0"/>
          <w:marRight w:val="0"/>
          <w:marTop w:val="120"/>
          <w:marBottom w:val="0"/>
          <w:divBdr>
            <w:top w:val="none" w:sz="0" w:space="0" w:color="auto"/>
            <w:left w:val="none" w:sz="0" w:space="0" w:color="auto"/>
            <w:bottom w:val="none" w:sz="0" w:space="0" w:color="auto"/>
            <w:right w:val="none" w:sz="0" w:space="0" w:color="auto"/>
          </w:divBdr>
        </w:div>
        <w:div w:id="729690589">
          <w:marLeft w:val="0"/>
          <w:marRight w:val="0"/>
          <w:marTop w:val="120"/>
          <w:marBottom w:val="0"/>
          <w:divBdr>
            <w:top w:val="none" w:sz="0" w:space="0" w:color="auto"/>
            <w:left w:val="none" w:sz="0" w:space="0" w:color="auto"/>
            <w:bottom w:val="none" w:sz="0" w:space="0" w:color="auto"/>
            <w:right w:val="none" w:sz="0" w:space="0" w:color="auto"/>
          </w:divBdr>
        </w:div>
        <w:div w:id="1931884232">
          <w:marLeft w:val="0"/>
          <w:marRight w:val="0"/>
          <w:marTop w:val="120"/>
          <w:marBottom w:val="0"/>
          <w:divBdr>
            <w:top w:val="none" w:sz="0" w:space="0" w:color="auto"/>
            <w:left w:val="none" w:sz="0" w:space="0" w:color="auto"/>
            <w:bottom w:val="none" w:sz="0" w:space="0" w:color="auto"/>
            <w:right w:val="none" w:sz="0" w:space="0" w:color="auto"/>
          </w:divBdr>
        </w:div>
        <w:div w:id="998314167">
          <w:marLeft w:val="0"/>
          <w:marRight w:val="0"/>
          <w:marTop w:val="120"/>
          <w:marBottom w:val="0"/>
          <w:divBdr>
            <w:top w:val="none" w:sz="0" w:space="0" w:color="auto"/>
            <w:left w:val="none" w:sz="0" w:space="0" w:color="auto"/>
            <w:bottom w:val="none" w:sz="0" w:space="0" w:color="auto"/>
            <w:right w:val="none" w:sz="0" w:space="0" w:color="auto"/>
          </w:divBdr>
        </w:div>
        <w:div w:id="1034774531">
          <w:marLeft w:val="0"/>
          <w:marRight w:val="0"/>
          <w:marTop w:val="120"/>
          <w:marBottom w:val="0"/>
          <w:divBdr>
            <w:top w:val="none" w:sz="0" w:space="0" w:color="auto"/>
            <w:left w:val="none" w:sz="0" w:space="0" w:color="auto"/>
            <w:bottom w:val="none" w:sz="0" w:space="0" w:color="auto"/>
            <w:right w:val="none" w:sz="0" w:space="0" w:color="auto"/>
          </w:divBdr>
        </w:div>
        <w:div w:id="1442794658">
          <w:marLeft w:val="0"/>
          <w:marRight w:val="0"/>
          <w:marTop w:val="120"/>
          <w:marBottom w:val="0"/>
          <w:divBdr>
            <w:top w:val="none" w:sz="0" w:space="0" w:color="auto"/>
            <w:left w:val="none" w:sz="0" w:space="0" w:color="auto"/>
            <w:bottom w:val="none" w:sz="0" w:space="0" w:color="auto"/>
            <w:right w:val="none" w:sz="0" w:space="0" w:color="auto"/>
          </w:divBdr>
        </w:div>
        <w:div w:id="323509772">
          <w:marLeft w:val="0"/>
          <w:marRight w:val="0"/>
          <w:marTop w:val="120"/>
          <w:marBottom w:val="0"/>
          <w:divBdr>
            <w:top w:val="none" w:sz="0" w:space="0" w:color="auto"/>
            <w:left w:val="none" w:sz="0" w:space="0" w:color="auto"/>
            <w:bottom w:val="none" w:sz="0" w:space="0" w:color="auto"/>
            <w:right w:val="none" w:sz="0" w:space="0" w:color="auto"/>
          </w:divBdr>
        </w:div>
        <w:div w:id="506752254">
          <w:marLeft w:val="0"/>
          <w:marRight w:val="0"/>
          <w:marTop w:val="120"/>
          <w:marBottom w:val="0"/>
          <w:divBdr>
            <w:top w:val="none" w:sz="0" w:space="0" w:color="auto"/>
            <w:left w:val="none" w:sz="0" w:space="0" w:color="auto"/>
            <w:bottom w:val="none" w:sz="0" w:space="0" w:color="auto"/>
            <w:right w:val="none" w:sz="0" w:space="0" w:color="auto"/>
          </w:divBdr>
        </w:div>
        <w:div w:id="114956199">
          <w:marLeft w:val="0"/>
          <w:marRight w:val="0"/>
          <w:marTop w:val="120"/>
          <w:marBottom w:val="0"/>
          <w:divBdr>
            <w:top w:val="none" w:sz="0" w:space="0" w:color="auto"/>
            <w:left w:val="none" w:sz="0" w:space="0" w:color="auto"/>
            <w:bottom w:val="none" w:sz="0" w:space="0" w:color="auto"/>
            <w:right w:val="none" w:sz="0" w:space="0" w:color="auto"/>
          </w:divBdr>
        </w:div>
        <w:div w:id="2100129614">
          <w:marLeft w:val="0"/>
          <w:marRight w:val="0"/>
          <w:marTop w:val="120"/>
          <w:marBottom w:val="0"/>
          <w:divBdr>
            <w:top w:val="none" w:sz="0" w:space="0" w:color="auto"/>
            <w:left w:val="none" w:sz="0" w:space="0" w:color="auto"/>
            <w:bottom w:val="none" w:sz="0" w:space="0" w:color="auto"/>
            <w:right w:val="none" w:sz="0" w:space="0" w:color="auto"/>
          </w:divBdr>
        </w:div>
        <w:div w:id="687412201">
          <w:marLeft w:val="0"/>
          <w:marRight w:val="0"/>
          <w:marTop w:val="120"/>
          <w:marBottom w:val="0"/>
          <w:divBdr>
            <w:top w:val="none" w:sz="0" w:space="0" w:color="auto"/>
            <w:left w:val="none" w:sz="0" w:space="0" w:color="auto"/>
            <w:bottom w:val="none" w:sz="0" w:space="0" w:color="auto"/>
            <w:right w:val="none" w:sz="0" w:space="0" w:color="auto"/>
          </w:divBdr>
        </w:div>
        <w:div w:id="1796559285">
          <w:marLeft w:val="0"/>
          <w:marRight w:val="0"/>
          <w:marTop w:val="120"/>
          <w:marBottom w:val="0"/>
          <w:divBdr>
            <w:top w:val="none" w:sz="0" w:space="0" w:color="auto"/>
            <w:left w:val="none" w:sz="0" w:space="0" w:color="auto"/>
            <w:bottom w:val="none" w:sz="0" w:space="0" w:color="auto"/>
            <w:right w:val="none" w:sz="0" w:space="0" w:color="auto"/>
          </w:divBdr>
        </w:div>
        <w:div w:id="1036588294">
          <w:marLeft w:val="0"/>
          <w:marRight w:val="0"/>
          <w:marTop w:val="120"/>
          <w:marBottom w:val="0"/>
          <w:divBdr>
            <w:top w:val="none" w:sz="0" w:space="0" w:color="auto"/>
            <w:left w:val="none" w:sz="0" w:space="0" w:color="auto"/>
            <w:bottom w:val="none" w:sz="0" w:space="0" w:color="auto"/>
            <w:right w:val="none" w:sz="0" w:space="0" w:color="auto"/>
          </w:divBdr>
        </w:div>
        <w:div w:id="52896139">
          <w:marLeft w:val="0"/>
          <w:marRight w:val="0"/>
          <w:marTop w:val="120"/>
          <w:marBottom w:val="0"/>
          <w:divBdr>
            <w:top w:val="none" w:sz="0" w:space="0" w:color="auto"/>
            <w:left w:val="none" w:sz="0" w:space="0" w:color="auto"/>
            <w:bottom w:val="none" w:sz="0" w:space="0" w:color="auto"/>
            <w:right w:val="none" w:sz="0" w:space="0" w:color="auto"/>
          </w:divBdr>
        </w:div>
        <w:div w:id="1391345254">
          <w:marLeft w:val="0"/>
          <w:marRight w:val="0"/>
          <w:marTop w:val="120"/>
          <w:marBottom w:val="0"/>
          <w:divBdr>
            <w:top w:val="none" w:sz="0" w:space="0" w:color="auto"/>
            <w:left w:val="none" w:sz="0" w:space="0" w:color="auto"/>
            <w:bottom w:val="none" w:sz="0" w:space="0" w:color="auto"/>
            <w:right w:val="none" w:sz="0" w:space="0" w:color="auto"/>
          </w:divBdr>
        </w:div>
        <w:div w:id="1889872208">
          <w:marLeft w:val="0"/>
          <w:marRight w:val="0"/>
          <w:marTop w:val="120"/>
          <w:marBottom w:val="0"/>
          <w:divBdr>
            <w:top w:val="none" w:sz="0" w:space="0" w:color="auto"/>
            <w:left w:val="none" w:sz="0" w:space="0" w:color="auto"/>
            <w:bottom w:val="none" w:sz="0" w:space="0" w:color="auto"/>
            <w:right w:val="none" w:sz="0" w:space="0" w:color="auto"/>
          </w:divBdr>
        </w:div>
        <w:div w:id="2123187499">
          <w:marLeft w:val="0"/>
          <w:marRight w:val="0"/>
          <w:marTop w:val="120"/>
          <w:marBottom w:val="0"/>
          <w:divBdr>
            <w:top w:val="none" w:sz="0" w:space="0" w:color="auto"/>
            <w:left w:val="none" w:sz="0" w:space="0" w:color="auto"/>
            <w:bottom w:val="none" w:sz="0" w:space="0" w:color="auto"/>
            <w:right w:val="none" w:sz="0" w:space="0" w:color="auto"/>
          </w:divBdr>
        </w:div>
        <w:div w:id="778988611">
          <w:marLeft w:val="0"/>
          <w:marRight w:val="0"/>
          <w:marTop w:val="120"/>
          <w:marBottom w:val="0"/>
          <w:divBdr>
            <w:top w:val="none" w:sz="0" w:space="0" w:color="auto"/>
            <w:left w:val="none" w:sz="0" w:space="0" w:color="auto"/>
            <w:bottom w:val="none" w:sz="0" w:space="0" w:color="auto"/>
            <w:right w:val="none" w:sz="0" w:space="0" w:color="auto"/>
          </w:divBdr>
        </w:div>
        <w:div w:id="1754204347">
          <w:marLeft w:val="0"/>
          <w:marRight w:val="0"/>
          <w:marTop w:val="120"/>
          <w:marBottom w:val="0"/>
          <w:divBdr>
            <w:top w:val="none" w:sz="0" w:space="0" w:color="auto"/>
            <w:left w:val="none" w:sz="0" w:space="0" w:color="auto"/>
            <w:bottom w:val="none" w:sz="0" w:space="0" w:color="auto"/>
            <w:right w:val="none" w:sz="0" w:space="0" w:color="auto"/>
          </w:divBdr>
        </w:div>
        <w:div w:id="1754007059">
          <w:marLeft w:val="0"/>
          <w:marRight w:val="0"/>
          <w:marTop w:val="120"/>
          <w:marBottom w:val="0"/>
          <w:divBdr>
            <w:top w:val="none" w:sz="0" w:space="0" w:color="auto"/>
            <w:left w:val="none" w:sz="0" w:space="0" w:color="auto"/>
            <w:bottom w:val="none" w:sz="0" w:space="0" w:color="auto"/>
            <w:right w:val="none" w:sz="0" w:space="0" w:color="auto"/>
          </w:divBdr>
        </w:div>
        <w:div w:id="47048491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803075</dc:creator>
  <cp:lastModifiedBy>Sro Partnerapk</cp:lastModifiedBy>
  <cp:revision>2</cp:revision>
  <dcterms:created xsi:type="dcterms:W3CDTF">2026-04-20T12:36:00Z</dcterms:created>
  <dcterms:modified xsi:type="dcterms:W3CDTF">2026-04-20T12:36:00Z</dcterms:modified>
</cp:coreProperties>
</file>