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D3" w:rsidRPr="00FA3AD3" w:rsidRDefault="00FA3AD3" w:rsidP="00FA3AD3">
      <w:pPr>
        <w:spacing w:after="0" w:line="240" w:lineRule="auto"/>
        <w:jc w:val="center"/>
        <w:rPr>
          <w:rFonts w:ascii="Times New Roman" w:hAnsi="Times New Roman" w:cs="Times New Roman"/>
          <w:b/>
          <w:sz w:val="24"/>
          <w:szCs w:val="24"/>
        </w:rPr>
      </w:pPr>
      <w:r w:rsidRPr="00FA3AD3">
        <w:rPr>
          <w:rFonts w:ascii="Times New Roman" w:hAnsi="Times New Roman" w:cs="Times New Roman"/>
          <w:b/>
          <w:sz w:val="24"/>
          <w:szCs w:val="24"/>
        </w:rPr>
        <w:t>Федеральный закон «О несостоятельности (банкротстве)» № 127-ФЗ от 26.10.2002 г.</w:t>
      </w:r>
    </w:p>
    <w:p w:rsidR="00FA3AD3" w:rsidRDefault="00FA3AD3" w:rsidP="00FA3AD3">
      <w:pPr>
        <w:spacing w:after="0" w:line="240" w:lineRule="auto"/>
        <w:ind w:firstLine="567"/>
        <w:jc w:val="both"/>
        <w:rPr>
          <w:rFonts w:ascii="Times New Roman" w:hAnsi="Times New Roman" w:cs="Times New Roman"/>
          <w:sz w:val="24"/>
          <w:szCs w:val="24"/>
        </w:rPr>
      </w:pPr>
    </w:p>
    <w:p w:rsidR="00FA3AD3" w:rsidRPr="004C505E" w:rsidRDefault="00FA3AD3" w:rsidP="004C505E">
      <w:pPr>
        <w:spacing w:after="0" w:line="240" w:lineRule="auto"/>
        <w:ind w:firstLine="567"/>
        <w:jc w:val="both"/>
        <w:rPr>
          <w:rFonts w:ascii="Times New Roman" w:hAnsi="Times New Roman" w:cs="Times New Roman"/>
          <w:sz w:val="24"/>
          <w:szCs w:val="24"/>
          <w:u w:val="single"/>
        </w:rPr>
      </w:pPr>
      <w:r w:rsidRPr="004C505E">
        <w:rPr>
          <w:rFonts w:ascii="Times New Roman" w:hAnsi="Times New Roman" w:cs="Times New Roman"/>
          <w:sz w:val="24"/>
          <w:szCs w:val="24"/>
          <w:u w:val="single"/>
        </w:rPr>
        <w:t>Статья 25.1. Компенсационный фонд саморегулируемой организации арбитражных управляющих</w:t>
      </w:r>
    </w:p>
    <w:p w:rsidR="005141B9" w:rsidRPr="004C505E" w:rsidRDefault="004C505E"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1</w:t>
      </w:r>
      <w:r w:rsidR="005141B9" w:rsidRPr="004C505E">
        <w:rPr>
          <w:rFonts w:ascii="Times New Roman" w:hAnsi="Times New Roman" w:cs="Times New Roman"/>
          <w:sz w:val="24"/>
          <w:szCs w:val="24"/>
        </w:rPr>
        <w:t xml:space="preserve">. </w:t>
      </w:r>
      <w:proofErr w:type="gramStart"/>
      <w:r w:rsidR="005141B9" w:rsidRPr="004C505E">
        <w:rPr>
          <w:rFonts w:ascii="Times New Roman" w:hAnsi="Times New Roman" w:cs="Times New Roman"/>
          <w:sz w:val="24"/>
          <w:szCs w:val="24"/>
        </w:rPr>
        <w:t>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требованиям настоящего Федерального закона.</w:t>
      </w:r>
      <w:proofErr w:type="gramEnd"/>
    </w:p>
    <w:p w:rsidR="005141B9" w:rsidRPr="004C505E" w:rsidRDefault="005141B9" w:rsidP="004C505E">
      <w:pPr>
        <w:spacing w:after="0" w:line="240" w:lineRule="auto"/>
        <w:ind w:firstLine="567"/>
        <w:jc w:val="both"/>
        <w:rPr>
          <w:rFonts w:ascii="Times New Roman" w:hAnsi="Times New Roman" w:cs="Times New Roman"/>
          <w:sz w:val="24"/>
          <w:szCs w:val="24"/>
        </w:rPr>
      </w:pPr>
      <w:bookmarkStart w:id="0" w:name="p1316"/>
      <w:bookmarkEnd w:id="0"/>
      <w:r w:rsidRPr="004C505E">
        <w:rPr>
          <w:rFonts w:ascii="Times New Roman" w:hAnsi="Times New Roman" w:cs="Times New Roman"/>
          <w:sz w:val="24"/>
          <w:szCs w:val="24"/>
        </w:rPr>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пятьдесят миллионов рублей. Не допускается освобождение члена саморегулируемой организации от обязанности внесения взносов в компенсационный фонд саморегулируемой организации.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В случае реорганизации саморегулируемых организаций арбитражных управляющих компенсационный фонд саморегулируемой организации, соответствующий требованиям абзаца первого настоящего пункта, </w:t>
      </w:r>
      <w:proofErr w:type="gramStart"/>
      <w:r w:rsidRPr="004C505E">
        <w:rPr>
          <w:rFonts w:ascii="Times New Roman" w:hAnsi="Times New Roman" w:cs="Times New Roman"/>
          <w:sz w:val="24"/>
          <w:szCs w:val="24"/>
        </w:rPr>
        <w:t>формируется</w:t>
      </w:r>
      <w:proofErr w:type="gramEnd"/>
      <w:r w:rsidRPr="004C505E">
        <w:rPr>
          <w:rFonts w:ascii="Times New Roman" w:hAnsi="Times New Roman" w:cs="Times New Roman"/>
          <w:sz w:val="24"/>
          <w:szCs w:val="24"/>
        </w:rPr>
        <w:t xml:space="preserve"> в том числе за счет компенсационных фондов реорганизованных саморегулируемых организаций.</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3. Требование о компенсационной выплате из компенсационного фонда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недостаточность средств, полученных по договору обязательного страхования ответственности арбитражного управляющего, для возмещения причиненных им убытков;</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отказ арбитражного управляющего удовлетворить требование такого лица или неудовлетворение арбитражным управляющим этого требования в течение тридцати рабочих дней </w:t>
      </w:r>
      <w:proofErr w:type="gramStart"/>
      <w:r w:rsidRPr="004C505E">
        <w:rPr>
          <w:rFonts w:ascii="Times New Roman" w:hAnsi="Times New Roman" w:cs="Times New Roman"/>
          <w:sz w:val="24"/>
          <w:szCs w:val="24"/>
        </w:rPr>
        <w:t>с даты предъявления</w:t>
      </w:r>
      <w:proofErr w:type="gramEnd"/>
      <w:r w:rsidRPr="004C505E">
        <w:rPr>
          <w:rFonts w:ascii="Times New Roman" w:hAnsi="Times New Roman" w:cs="Times New Roman"/>
          <w:sz w:val="24"/>
          <w:szCs w:val="24"/>
        </w:rPr>
        <w:t xml:space="preserve"> этого требования.</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4. Требование о компенсационной выплате из компенсационного фонда саморегулируемой организации арбитражных управляющих может быть предъявлено </w:t>
      </w:r>
      <w:proofErr w:type="gramStart"/>
      <w:r w:rsidRPr="004C505E">
        <w:rPr>
          <w:rFonts w:ascii="Times New Roman" w:hAnsi="Times New Roman" w:cs="Times New Roman"/>
          <w:sz w:val="24"/>
          <w:szCs w:val="24"/>
        </w:rPr>
        <w:t>к</w:t>
      </w:r>
      <w:proofErr w:type="gramEnd"/>
      <w:r w:rsidRPr="004C505E">
        <w:rPr>
          <w:rFonts w:ascii="Times New Roman" w:hAnsi="Times New Roman" w:cs="Times New Roman"/>
          <w:sz w:val="24"/>
          <w:szCs w:val="24"/>
        </w:rPr>
        <w:t>:</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саморегулируемой организации.</w:t>
      </w:r>
    </w:p>
    <w:p w:rsidR="005141B9" w:rsidRPr="004C505E" w:rsidRDefault="005141B9" w:rsidP="004C505E">
      <w:pPr>
        <w:spacing w:after="0" w:line="240" w:lineRule="auto"/>
        <w:ind w:firstLine="567"/>
        <w:jc w:val="both"/>
        <w:rPr>
          <w:rFonts w:ascii="Times New Roman" w:hAnsi="Times New Roman" w:cs="Times New Roman"/>
          <w:sz w:val="24"/>
          <w:szCs w:val="24"/>
        </w:rPr>
      </w:pPr>
      <w:bookmarkStart w:id="1" w:name="p1327"/>
      <w:bookmarkEnd w:id="1"/>
      <w:r w:rsidRPr="004C505E">
        <w:rPr>
          <w:rFonts w:ascii="Times New Roman" w:hAnsi="Times New Roman" w:cs="Times New Roman"/>
          <w:sz w:val="24"/>
          <w:szCs w:val="24"/>
        </w:rP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решение суда о взыскании с арбитражного управляющего убытков в определенном размере;</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документ, подтверждающий отказ арбитражного управляющего от удовлетворения требования или направление арбитражному управляющему такого требования, не удовлетворенного им в течение тридцати рабочих дней </w:t>
      </w:r>
      <w:proofErr w:type="gramStart"/>
      <w:r w:rsidRPr="004C505E">
        <w:rPr>
          <w:rFonts w:ascii="Times New Roman" w:hAnsi="Times New Roman" w:cs="Times New Roman"/>
          <w:sz w:val="24"/>
          <w:szCs w:val="24"/>
        </w:rPr>
        <w:t>с даты</w:t>
      </w:r>
      <w:proofErr w:type="gramEnd"/>
      <w:r w:rsidRPr="004C505E">
        <w:rPr>
          <w:rFonts w:ascii="Times New Roman" w:hAnsi="Times New Roman" w:cs="Times New Roman"/>
          <w:sz w:val="24"/>
          <w:szCs w:val="24"/>
        </w:rPr>
        <w:t xml:space="preserve"> его направления.</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6. Саморегулируемая организация арбитражных управляющих или национальное объединение саморегулируемых организаций арбитражных управляющих обязаны осуществить компенсационную выплату в течение шестидесяти календарных дней </w:t>
      </w:r>
      <w:proofErr w:type="gramStart"/>
      <w:r w:rsidRPr="004C505E">
        <w:rPr>
          <w:rFonts w:ascii="Times New Roman" w:hAnsi="Times New Roman" w:cs="Times New Roman"/>
          <w:sz w:val="24"/>
          <w:szCs w:val="24"/>
        </w:rPr>
        <w:t>с даты получения</w:t>
      </w:r>
      <w:proofErr w:type="gramEnd"/>
      <w:r w:rsidRPr="004C505E">
        <w:rPr>
          <w:rFonts w:ascii="Times New Roman" w:hAnsi="Times New Roman" w:cs="Times New Roman"/>
          <w:sz w:val="24"/>
          <w:szCs w:val="24"/>
        </w:rPr>
        <w:t xml:space="preserve"> </w:t>
      </w:r>
      <w:r w:rsidRPr="004C505E">
        <w:rPr>
          <w:rFonts w:ascii="Times New Roman" w:hAnsi="Times New Roman" w:cs="Times New Roman"/>
          <w:sz w:val="24"/>
          <w:szCs w:val="24"/>
        </w:rPr>
        <w:lastRenderedPageBreak/>
        <w:t>соответствующего требования или выдать лицу, обратившемуся с требованием о компенсационной выплате, мотивированный отказ в ее выплате.</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7.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5141B9" w:rsidRPr="004C505E" w:rsidRDefault="005141B9" w:rsidP="004C505E">
      <w:pPr>
        <w:spacing w:after="0" w:line="240" w:lineRule="auto"/>
        <w:ind w:firstLine="567"/>
        <w:jc w:val="both"/>
        <w:rPr>
          <w:rFonts w:ascii="Times New Roman" w:hAnsi="Times New Roman" w:cs="Times New Roman"/>
          <w:sz w:val="24"/>
          <w:szCs w:val="24"/>
        </w:rPr>
      </w:pPr>
      <w:proofErr w:type="gramStart"/>
      <w:r w:rsidRPr="004C505E">
        <w:rPr>
          <w:rFonts w:ascii="Times New Roman" w:hAnsi="Times New Roman" w:cs="Times New Roman"/>
          <w:sz w:val="24"/>
          <w:szCs w:val="24"/>
        </w:rPr>
        <w:t>убытки возмещены в полном размере за счет страховых выплат;</w:t>
      </w:r>
      <w:proofErr w:type="gramEnd"/>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арбитражный управляющий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документы, установленные пунктом 5 настоящей статьи, не приложены к требованию о компенсационной выплате.</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8. </w:t>
      </w:r>
      <w:proofErr w:type="gramStart"/>
      <w:r w:rsidRPr="004C505E">
        <w:rPr>
          <w:rFonts w:ascii="Times New Roman" w:hAnsi="Times New Roman" w:cs="Times New Roman"/>
          <w:sz w:val="24"/>
          <w:szCs w:val="24"/>
        </w:rPr>
        <w:t>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w:t>
      </w:r>
      <w:proofErr w:type="gramEnd"/>
      <w:r w:rsidRPr="004C505E">
        <w:rPr>
          <w:rFonts w:ascii="Times New Roman" w:hAnsi="Times New Roman" w:cs="Times New Roman"/>
          <w:sz w:val="24"/>
          <w:szCs w:val="24"/>
        </w:rPr>
        <w:t xml:space="preserve"> управляющего обязанностей в деле о банкротстве.</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К требованию о компенсационной выплате, предъявленному к национальному объединению саморегулируемых организаций, должны быть приложены документы, предусмотренные пунктом 5 настоящей статьи.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9. Компенсационная выплата в денежной форме направляется на счет, указанный в требовании о компенсационной выплате.</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10. Расходование компенсационного фонда саморегулируемой организации арбитражных управляющих на цели, не предусмотренные настоящей статьей, в том числе на выплату или возврат взносов членам саморегулируемой организации, не допускается.</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11. </w:t>
      </w:r>
      <w:proofErr w:type="gramStart"/>
      <w:r w:rsidRPr="004C505E">
        <w:rPr>
          <w:rFonts w:ascii="Times New Roman" w:hAnsi="Times New Roman" w:cs="Times New Roman"/>
          <w:sz w:val="24"/>
          <w:szCs w:val="24"/>
        </w:rPr>
        <w:t>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пятьдесят процентов компенсационного фонда саморегулируемой организации</w:t>
      </w:r>
      <w:proofErr w:type="gramEnd"/>
      <w:r w:rsidRPr="004C505E">
        <w:rPr>
          <w:rFonts w:ascii="Times New Roman" w:hAnsi="Times New Roman" w:cs="Times New Roman"/>
          <w:sz w:val="24"/>
          <w:szCs w:val="24"/>
        </w:rPr>
        <w:t xml:space="preserve"> арбитражных управляющих по требованию о компенсационной выплате применительно к одному случаю причинения убытков.</w:t>
      </w:r>
    </w:p>
    <w:p w:rsidR="005141B9" w:rsidRPr="004C505E" w:rsidRDefault="005141B9" w:rsidP="004C505E">
      <w:pPr>
        <w:spacing w:after="0" w:line="240" w:lineRule="auto"/>
        <w:jc w:val="both"/>
        <w:rPr>
          <w:rFonts w:ascii="Times New Roman" w:hAnsi="Times New Roman" w:cs="Times New Roman"/>
          <w:i/>
          <w:color w:val="000000"/>
          <w:sz w:val="24"/>
          <w:szCs w:val="24"/>
        </w:rPr>
      </w:pPr>
      <w:r w:rsidRPr="004C505E">
        <w:rPr>
          <w:rFonts w:ascii="Times New Roman" w:hAnsi="Times New Roman" w:cs="Times New Roman"/>
          <w:i/>
          <w:color w:val="000000"/>
          <w:sz w:val="24"/>
          <w:szCs w:val="24"/>
        </w:rPr>
        <w:t>(</w:t>
      </w:r>
      <w:r w:rsidR="004C505E" w:rsidRPr="004C505E">
        <w:rPr>
          <w:rFonts w:ascii="Times New Roman" w:hAnsi="Times New Roman" w:cs="Times New Roman"/>
          <w:i/>
          <w:color w:val="000000"/>
          <w:sz w:val="24"/>
          <w:szCs w:val="24"/>
        </w:rPr>
        <w:t>Вышеуказанный размер компенсационной выплаты применяется в случае, если производство по делу о несостоятельности (банкротстве) возбуждено после «01» января 2019 год</w:t>
      </w:r>
      <w:r w:rsidR="004C505E">
        <w:rPr>
          <w:rFonts w:ascii="Times New Roman" w:hAnsi="Times New Roman" w:cs="Times New Roman"/>
          <w:i/>
          <w:color w:val="000000"/>
          <w:sz w:val="24"/>
          <w:szCs w:val="24"/>
        </w:rPr>
        <w:t>а</w:t>
      </w:r>
      <w:r w:rsidRPr="004C505E">
        <w:rPr>
          <w:rFonts w:ascii="Times New Roman" w:hAnsi="Times New Roman" w:cs="Times New Roman"/>
          <w:i/>
          <w:color w:val="000000"/>
          <w:sz w:val="24"/>
          <w:szCs w:val="24"/>
        </w:rPr>
        <w:t>)</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Абзац утратил силу с 1 января 2017 года. - Федеральный закон от 29.12.2015 </w:t>
      </w:r>
      <w:proofErr w:type="spellStart"/>
      <w:r w:rsidRPr="004C505E">
        <w:rPr>
          <w:rFonts w:ascii="Times New Roman" w:hAnsi="Times New Roman" w:cs="Times New Roman"/>
          <w:sz w:val="24"/>
          <w:szCs w:val="24"/>
        </w:rPr>
        <w:t>N</w:t>
      </w:r>
      <w:proofErr w:type="spellEnd"/>
      <w:r w:rsidRPr="004C505E">
        <w:rPr>
          <w:rFonts w:ascii="Times New Roman" w:hAnsi="Times New Roman" w:cs="Times New Roman"/>
          <w:sz w:val="24"/>
          <w:szCs w:val="24"/>
        </w:rPr>
        <w:t xml:space="preserve"> 391-ФЗ.</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такие обязательства не связаны с осуществлением компенсационных выплат, предусмотренных настоящей статьей.</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 кроме случая исключения таких сведений в связи с ее реорганизацией,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организаций арбитражных управляющих.</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lastRenderedPageBreak/>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компенсационного фонда саморегулируемой организации.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15. Управляющая компания обязана:</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обеспечивать соответствие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осуществлять инвестирование средств компенсационного фонда саморегулируемой организации разумно и добросовестно исходя из необходимости обеспечения принципов надежности, ликвидности и диверсификации;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переданными в управление саморегулируемой организацией. </w:t>
      </w:r>
      <w:proofErr w:type="gramStart"/>
      <w:r w:rsidRPr="004C505E">
        <w:rPr>
          <w:rFonts w:ascii="Times New Roman" w:hAnsi="Times New Roman" w:cs="Times New Roman"/>
          <w:sz w:val="24"/>
          <w:szCs w:val="24"/>
        </w:rPr>
        <w:t>Контроль за</w:t>
      </w:r>
      <w:proofErr w:type="gramEnd"/>
      <w:r w:rsidRPr="004C505E">
        <w:rPr>
          <w:rFonts w:ascii="Times New Roman" w:hAnsi="Times New Roman" w:cs="Times New Roman"/>
          <w:sz w:val="24"/>
          <w:szCs w:val="24"/>
        </w:rPr>
        <w:t xml:space="preserve"> такими операциями осуществляется специализированным депозитарием;</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обособить средства компенсационного фонда саморегулируемой организации, находящиеся в управлении на основании договора доверительного управления ими, в соответствии с требованиями статьи 1018 Гражданского кодекса Российской Федерации;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перечислять средства на осуществление компенсационных выплат не позднее чем в течение десяти рабочих дней </w:t>
      </w:r>
      <w:proofErr w:type="gramStart"/>
      <w:r w:rsidRPr="004C505E">
        <w:rPr>
          <w:rFonts w:ascii="Times New Roman" w:hAnsi="Times New Roman" w:cs="Times New Roman"/>
          <w:sz w:val="24"/>
          <w:szCs w:val="24"/>
        </w:rPr>
        <w:t>с даты получения</w:t>
      </w:r>
      <w:proofErr w:type="gramEnd"/>
      <w:r w:rsidRPr="004C505E">
        <w:rPr>
          <w:rFonts w:ascii="Times New Roman" w:hAnsi="Times New Roman" w:cs="Times New Roman"/>
          <w:sz w:val="24"/>
          <w:szCs w:val="24"/>
        </w:rPr>
        <w:t xml:space="preserve"> уведомления саморегулируемой организации или национального объединения саморегулируемых организаций;</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ежемесячно направлять в саморегулируемую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соблюдать требование о запрете быть аффилированным лицом саморегулируемой организации и специализированного депозитария или их аффилированных лиц.</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16. </w:t>
      </w:r>
      <w:proofErr w:type="gramStart"/>
      <w:r w:rsidRPr="004C505E">
        <w:rPr>
          <w:rFonts w:ascii="Times New Roman" w:hAnsi="Times New Roman" w:cs="Times New Roman"/>
          <w:sz w:val="24"/>
          <w:szCs w:val="24"/>
        </w:rPr>
        <w:t>Контроль за</w:t>
      </w:r>
      <w:proofErr w:type="gramEnd"/>
      <w:r w:rsidRPr="004C505E">
        <w:rPr>
          <w:rFonts w:ascii="Times New Roman" w:hAnsi="Times New Roman" w:cs="Times New Roman"/>
          <w:sz w:val="24"/>
          <w:szCs w:val="24"/>
        </w:rPr>
        <w:t xml:space="preserve">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17. </w:t>
      </w:r>
      <w:proofErr w:type="gramStart"/>
      <w:r w:rsidRPr="004C505E">
        <w:rPr>
          <w:rFonts w:ascii="Times New Roman" w:hAnsi="Times New Roman" w:cs="Times New Roman"/>
          <w:sz w:val="24"/>
          <w:szCs w:val="24"/>
        </w:rPr>
        <w:t>Доход, полученный от размещения средств компенсационного фонда саморегулируемой организации,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roofErr w:type="gramEnd"/>
      <w:r w:rsidRPr="004C505E">
        <w:rPr>
          <w:rFonts w:ascii="Times New Roman" w:hAnsi="Times New Roman" w:cs="Times New Roman"/>
          <w:sz w:val="24"/>
          <w:szCs w:val="24"/>
        </w:rPr>
        <w:t>.</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18. Саморегулируемая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 xml:space="preserve">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w:t>
      </w:r>
      <w:r w:rsidRPr="004C505E">
        <w:rPr>
          <w:rFonts w:ascii="Times New Roman" w:hAnsi="Times New Roman" w:cs="Times New Roman"/>
          <w:sz w:val="24"/>
          <w:szCs w:val="24"/>
        </w:rPr>
        <w:lastRenderedPageBreak/>
        <w:t xml:space="preserve">инвестиционной декларации компенсационного фонда саморегулируемой организации его средства допускается размещать исключительно </w:t>
      </w:r>
      <w:proofErr w:type="gramStart"/>
      <w:r w:rsidRPr="004C505E">
        <w:rPr>
          <w:rFonts w:ascii="Times New Roman" w:hAnsi="Times New Roman" w:cs="Times New Roman"/>
          <w:sz w:val="24"/>
          <w:szCs w:val="24"/>
        </w:rPr>
        <w:t>в</w:t>
      </w:r>
      <w:proofErr w:type="gramEnd"/>
      <w:r w:rsidRPr="004C505E">
        <w:rPr>
          <w:rFonts w:ascii="Times New Roman" w:hAnsi="Times New Roman" w:cs="Times New Roman"/>
          <w:sz w:val="24"/>
          <w:szCs w:val="24"/>
        </w:rPr>
        <w:t>:</w:t>
      </w:r>
    </w:p>
    <w:p w:rsidR="005141B9" w:rsidRPr="004C505E" w:rsidRDefault="005141B9" w:rsidP="004C505E">
      <w:pPr>
        <w:spacing w:after="0" w:line="240" w:lineRule="auto"/>
        <w:ind w:firstLine="567"/>
        <w:jc w:val="both"/>
        <w:rPr>
          <w:rFonts w:ascii="Times New Roman" w:hAnsi="Times New Roman" w:cs="Times New Roman"/>
          <w:sz w:val="24"/>
          <w:szCs w:val="24"/>
        </w:rPr>
      </w:pPr>
      <w:bookmarkStart w:id="2" w:name="p1370"/>
      <w:bookmarkEnd w:id="2"/>
      <w:r w:rsidRPr="004C505E">
        <w:rPr>
          <w:rFonts w:ascii="Times New Roman" w:hAnsi="Times New Roman" w:cs="Times New Roman"/>
          <w:sz w:val="24"/>
          <w:szCs w:val="24"/>
        </w:rPr>
        <w:t>государственные ценные бумаги Российской Федерации;</w:t>
      </w:r>
    </w:p>
    <w:p w:rsidR="005141B9" w:rsidRPr="004C505E" w:rsidRDefault="005141B9" w:rsidP="004C505E">
      <w:pPr>
        <w:spacing w:after="0" w:line="240" w:lineRule="auto"/>
        <w:ind w:firstLine="567"/>
        <w:jc w:val="both"/>
        <w:rPr>
          <w:rFonts w:ascii="Times New Roman" w:hAnsi="Times New Roman" w:cs="Times New Roman"/>
          <w:sz w:val="24"/>
          <w:szCs w:val="24"/>
        </w:rPr>
      </w:pPr>
      <w:bookmarkStart w:id="3" w:name="p1371"/>
      <w:bookmarkEnd w:id="3"/>
      <w:r w:rsidRPr="004C505E">
        <w:rPr>
          <w:rFonts w:ascii="Times New Roman" w:hAnsi="Times New Roman" w:cs="Times New Roman"/>
          <w:sz w:val="24"/>
          <w:szCs w:val="24"/>
        </w:rPr>
        <w:t>государственные ценные бумаги субъектов Российской Федерации;</w:t>
      </w:r>
    </w:p>
    <w:p w:rsidR="005141B9" w:rsidRPr="004C505E" w:rsidRDefault="005141B9" w:rsidP="004C505E">
      <w:pPr>
        <w:spacing w:after="0" w:line="240" w:lineRule="auto"/>
        <w:ind w:firstLine="567"/>
        <w:jc w:val="both"/>
        <w:rPr>
          <w:rFonts w:ascii="Times New Roman" w:hAnsi="Times New Roman" w:cs="Times New Roman"/>
          <w:sz w:val="24"/>
          <w:szCs w:val="24"/>
        </w:rPr>
      </w:pPr>
      <w:bookmarkStart w:id="4" w:name="p1372"/>
      <w:bookmarkEnd w:id="4"/>
      <w:r w:rsidRPr="004C505E">
        <w:rPr>
          <w:rFonts w:ascii="Times New Roman" w:hAnsi="Times New Roman" w:cs="Times New Roman"/>
          <w:sz w:val="24"/>
          <w:szCs w:val="24"/>
        </w:rPr>
        <w:t xml:space="preserve">облигации российских эмитентов наряду с </w:t>
      </w:r>
      <w:proofErr w:type="gramStart"/>
      <w:r w:rsidRPr="004C505E">
        <w:rPr>
          <w:rFonts w:ascii="Times New Roman" w:hAnsi="Times New Roman" w:cs="Times New Roman"/>
          <w:sz w:val="24"/>
          <w:szCs w:val="24"/>
        </w:rPr>
        <w:t>указанными</w:t>
      </w:r>
      <w:proofErr w:type="gramEnd"/>
      <w:r w:rsidRPr="004C505E">
        <w:rPr>
          <w:rFonts w:ascii="Times New Roman" w:hAnsi="Times New Roman" w:cs="Times New Roman"/>
          <w:sz w:val="24"/>
          <w:szCs w:val="24"/>
        </w:rPr>
        <w:t xml:space="preserve"> в абзацах втором и третьем настоящего пункта;</w:t>
      </w:r>
    </w:p>
    <w:p w:rsidR="005141B9" w:rsidRPr="004C505E" w:rsidRDefault="005141B9" w:rsidP="004C505E">
      <w:pPr>
        <w:spacing w:after="0" w:line="240" w:lineRule="auto"/>
        <w:ind w:firstLine="567"/>
        <w:jc w:val="both"/>
        <w:rPr>
          <w:rFonts w:ascii="Times New Roman" w:hAnsi="Times New Roman" w:cs="Times New Roman"/>
          <w:sz w:val="24"/>
          <w:szCs w:val="24"/>
        </w:rPr>
      </w:pPr>
      <w:bookmarkStart w:id="5" w:name="p1373"/>
      <w:bookmarkEnd w:id="5"/>
      <w:r w:rsidRPr="004C505E">
        <w:rPr>
          <w:rFonts w:ascii="Times New Roman" w:hAnsi="Times New Roman" w:cs="Times New Roman"/>
          <w:sz w:val="24"/>
          <w:szCs w:val="24"/>
        </w:rPr>
        <w:t>акции российских эмитентов, созданных в форме открытых акционерных обществ;</w:t>
      </w:r>
    </w:p>
    <w:p w:rsidR="005141B9" w:rsidRPr="004C505E" w:rsidRDefault="005141B9" w:rsidP="004C505E">
      <w:pPr>
        <w:spacing w:after="0" w:line="240" w:lineRule="auto"/>
        <w:ind w:firstLine="567"/>
        <w:jc w:val="both"/>
        <w:rPr>
          <w:rFonts w:ascii="Times New Roman" w:hAnsi="Times New Roman" w:cs="Times New Roman"/>
          <w:sz w:val="24"/>
          <w:szCs w:val="24"/>
        </w:rPr>
      </w:pPr>
      <w:bookmarkStart w:id="6" w:name="p1374"/>
      <w:bookmarkEnd w:id="6"/>
      <w:r w:rsidRPr="004C505E">
        <w:rPr>
          <w:rFonts w:ascii="Times New Roman" w:hAnsi="Times New Roman" w:cs="Times New Roman"/>
          <w:sz w:val="24"/>
          <w:szCs w:val="24"/>
        </w:rPr>
        <w:t>ипотечные ценные бумаги, выпущенные в соответствии с законодательством Российской Федерации об ипотечных ценных бумагах;</w:t>
      </w:r>
    </w:p>
    <w:p w:rsidR="005141B9" w:rsidRPr="004C505E" w:rsidRDefault="005141B9" w:rsidP="004C505E">
      <w:pPr>
        <w:spacing w:after="0" w:line="240" w:lineRule="auto"/>
        <w:ind w:firstLine="567"/>
        <w:jc w:val="both"/>
        <w:rPr>
          <w:rFonts w:ascii="Times New Roman" w:hAnsi="Times New Roman" w:cs="Times New Roman"/>
          <w:sz w:val="24"/>
          <w:szCs w:val="24"/>
        </w:rPr>
      </w:pPr>
      <w:bookmarkStart w:id="7" w:name="p1375"/>
      <w:bookmarkEnd w:id="7"/>
      <w:r w:rsidRPr="004C505E">
        <w:rPr>
          <w:rFonts w:ascii="Times New Roman" w:hAnsi="Times New Roman" w:cs="Times New Roman"/>
          <w:sz w:val="24"/>
          <w:szCs w:val="24"/>
        </w:rPr>
        <w:t>денежные средства в рублях на счетах в российских кредитных организациях, в том числе депозиты;</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паи паевых инвестиционных фондов, акции акционерных инвестиционных фондов;</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иностранную валюту на счетах в российских кредитных организациях, в том числе депозиты.</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Регулирующий орган вправе установить требования к кредитному рейтингу эмитента ценных бумаг, предусмотренных абзацами четвертым - шестым настоящего пункта, а также к кредитному рейтингу ценных бумаг, предусмотренных абзацами третьим и пятым настоящего пункта.</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средства компенсационного фонда саморегулируемой организации могут быть размещены в активы, указанные в абзацах втором - шестом пункта 19 настоящей статьи, только в случае, если они обращаются на организованном рынке ценных бумаг;</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активы, указанные в абзацах третьем, четвертом и седьмом пункта 19 настоящей статьи, могут составлять в совокупности не более тридцати процентов средств компенсационного фонда саморегулируемой организации;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 саморегулируемой организации;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активы, указанные в абзаце втором пункта 19 настоящей статьи, должны составлять не менее чем двадцать процентов средств компенсационного фонда саморегулируемой организации.</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составу и структуре его имущества.</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является основанием для расторжения договора с управляющей компанией.</w:t>
      </w:r>
    </w:p>
    <w:p w:rsidR="005141B9" w:rsidRPr="004C505E" w:rsidRDefault="005141B9" w:rsidP="004C505E">
      <w:pPr>
        <w:spacing w:after="0" w:line="240" w:lineRule="auto"/>
        <w:ind w:firstLine="567"/>
        <w:jc w:val="both"/>
        <w:rPr>
          <w:rFonts w:ascii="Times New Roman" w:hAnsi="Times New Roman" w:cs="Times New Roman"/>
          <w:sz w:val="24"/>
          <w:szCs w:val="24"/>
        </w:rPr>
      </w:pPr>
      <w:r w:rsidRPr="004C505E">
        <w:rPr>
          <w:rFonts w:ascii="Times New Roman" w:hAnsi="Times New Roman" w:cs="Times New Roman"/>
          <w:sz w:val="24"/>
          <w:szCs w:val="24"/>
        </w:rP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компенсационных выплат из его сре</w:t>
      </w:r>
      <w:proofErr w:type="gramStart"/>
      <w:r w:rsidRPr="004C505E">
        <w:rPr>
          <w:rFonts w:ascii="Times New Roman" w:hAnsi="Times New Roman" w:cs="Times New Roman"/>
          <w:sz w:val="24"/>
          <w:szCs w:val="24"/>
        </w:rPr>
        <w:t>дств пр</w:t>
      </w:r>
      <w:proofErr w:type="gramEnd"/>
      <w:r w:rsidRPr="004C505E">
        <w:rPr>
          <w:rFonts w:ascii="Times New Roman" w:hAnsi="Times New Roman" w:cs="Times New Roman"/>
          <w:sz w:val="24"/>
          <w:szCs w:val="24"/>
        </w:rPr>
        <w:t>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2E065D" w:rsidRPr="004C505E" w:rsidRDefault="002E065D" w:rsidP="004C505E">
      <w:pPr>
        <w:spacing w:after="0" w:line="240" w:lineRule="auto"/>
        <w:ind w:firstLine="567"/>
        <w:jc w:val="both"/>
        <w:rPr>
          <w:rFonts w:ascii="Times New Roman" w:hAnsi="Times New Roman" w:cs="Times New Roman"/>
          <w:sz w:val="24"/>
          <w:szCs w:val="24"/>
        </w:rPr>
      </w:pPr>
    </w:p>
    <w:sectPr w:rsidR="002E065D" w:rsidRPr="004C505E" w:rsidSect="00FA3AD3">
      <w:pgSz w:w="11905" w:h="16838"/>
      <w:pgMar w:top="1134" w:right="706"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AD3"/>
    <w:rsid w:val="002E065D"/>
    <w:rsid w:val="003234AB"/>
    <w:rsid w:val="004C505E"/>
    <w:rsid w:val="005141B9"/>
    <w:rsid w:val="00950D37"/>
    <w:rsid w:val="00DC4CF7"/>
    <w:rsid w:val="00FA3A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AD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29123558">
      <w:bodyDiv w:val="1"/>
      <w:marLeft w:val="0"/>
      <w:marRight w:val="0"/>
      <w:marTop w:val="0"/>
      <w:marBottom w:val="0"/>
      <w:divBdr>
        <w:top w:val="none" w:sz="0" w:space="0" w:color="auto"/>
        <w:left w:val="none" w:sz="0" w:space="0" w:color="auto"/>
        <w:bottom w:val="none" w:sz="0" w:space="0" w:color="auto"/>
        <w:right w:val="none" w:sz="0" w:space="0" w:color="auto"/>
      </w:divBdr>
      <w:divsChild>
        <w:div w:id="1196501355">
          <w:marLeft w:val="0"/>
          <w:marRight w:val="0"/>
          <w:marTop w:val="0"/>
          <w:marBottom w:val="0"/>
          <w:divBdr>
            <w:top w:val="none" w:sz="0" w:space="0" w:color="auto"/>
            <w:left w:val="none" w:sz="0" w:space="0" w:color="auto"/>
            <w:bottom w:val="none" w:sz="0" w:space="0" w:color="auto"/>
            <w:right w:val="none" w:sz="0" w:space="0" w:color="auto"/>
          </w:divBdr>
        </w:div>
        <w:div w:id="1981493209">
          <w:marLeft w:val="0"/>
          <w:marRight w:val="0"/>
          <w:marTop w:val="0"/>
          <w:marBottom w:val="0"/>
          <w:divBdr>
            <w:top w:val="none" w:sz="0" w:space="0" w:color="auto"/>
            <w:left w:val="none" w:sz="0" w:space="0" w:color="auto"/>
            <w:bottom w:val="none" w:sz="0" w:space="0" w:color="auto"/>
            <w:right w:val="none" w:sz="0" w:space="0" w:color="auto"/>
          </w:divBdr>
        </w:div>
        <w:div w:id="884679854">
          <w:marLeft w:val="0"/>
          <w:marRight w:val="0"/>
          <w:marTop w:val="0"/>
          <w:marBottom w:val="0"/>
          <w:divBdr>
            <w:top w:val="none" w:sz="0" w:space="0" w:color="auto"/>
            <w:left w:val="none" w:sz="0" w:space="0" w:color="auto"/>
            <w:bottom w:val="none" w:sz="0" w:space="0" w:color="auto"/>
            <w:right w:val="none" w:sz="0" w:space="0" w:color="auto"/>
          </w:divBdr>
        </w:div>
        <w:div w:id="1275941343">
          <w:marLeft w:val="0"/>
          <w:marRight w:val="0"/>
          <w:marTop w:val="0"/>
          <w:marBottom w:val="0"/>
          <w:divBdr>
            <w:top w:val="none" w:sz="0" w:space="0" w:color="auto"/>
            <w:left w:val="none" w:sz="0" w:space="0" w:color="auto"/>
            <w:bottom w:val="none" w:sz="0" w:space="0" w:color="auto"/>
            <w:right w:val="none" w:sz="0" w:space="0" w:color="auto"/>
          </w:divBdr>
          <w:divsChild>
            <w:div w:id="977223528">
              <w:marLeft w:val="0"/>
              <w:marRight w:val="0"/>
              <w:marTop w:val="0"/>
              <w:marBottom w:val="0"/>
              <w:divBdr>
                <w:top w:val="none" w:sz="0" w:space="0" w:color="auto"/>
                <w:left w:val="none" w:sz="0" w:space="0" w:color="auto"/>
                <w:bottom w:val="none" w:sz="0" w:space="0" w:color="auto"/>
                <w:right w:val="none" w:sz="0" w:space="0" w:color="auto"/>
              </w:divBdr>
            </w:div>
            <w:div w:id="74979358">
              <w:marLeft w:val="0"/>
              <w:marRight w:val="0"/>
              <w:marTop w:val="0"/>
              <w:marBottom w:val="0"/>
              <w:divBdr>
                <w:top w:val="none" w:sz="0" w:space="0" w:color="auto"/>
                <w:left w:val="none" w:sz="0" w:space="0" w:color="auto"/>
                <w:bottom w:val="none" w:sz="0" w:space="0" w:color="auto"/>
                <w:right w:val="none" w:sz="0" w:space="0" w:color="auto"/>
              </w:divBdr>
            </w:div>
          </w:divsChild>
        </w:div>
        <w:div w:id="2130974001">
          <w:marLeft w:val="0"/>
          <w:marRight w:val="0"/>
          <w:marTop w:val="0"/>
          <w:marBottom w:val="0"/>
          <w:divBdr>
            <w:top w:val="none" w:sz="0" w:space="0" w:color="auto"/>
            <w:left w:val="none" w:sz="0" w:space="0" w:color="auto"/>
            <w:bottom w:val="none" w:sz="0" w:space="0" w:color="auto"/>
            <w:right w:val="none" w:sz="0" w:space="0" w:color="auto"/>
          </w:divBdr>
        </w:div>
        <w:div w:id="2024744909">
          <w:marLeft w:val="0"/>
          <w:marRight w:val="0"/>
          <w:marTop w:val="0"/>
          <w:marBottom w:val="0"/>
          <w:divBdr>
            <w:top w:val="none" w:sz="0" w:space="0" w:color="auto"/>
            <w:left w:val="none" w:sz="0" w:space="0" w:color="auto"/>
            <w:bottom w:val="none" w:sz="0" w:space="0" w:color="auto"/>
            <w:right w:val="none" w:sz="0" w:space="0" w:color="auto"/>
          </w:divBdr>
        </w:div>
        <w:div w:id="1960448848">
          <w:marLeft w:val="0"/>
          <w:marRight w:val="0"/>
          <w:marTop w:val="0"/>
          <w:marBottom w:val="0"/>
          <w:divBdr>
            <w:top w:val="none" w:sz="0" w:space="0" w:color="auto"/>
            <w:left w:val="none" w:sz="0" w:space="0" w:color="auto"/>
            <w:bottom w:val="none" w:sz="0" w:space="0" w:color="auto"/>
            <w:right w:val="none" w:sz="0" w:space="0" w:color="auto"/>
          </w:divBdr>
        </w:div>
        <w:div w:id="1701198776">
          <w:marLeft w:val="0"/>
          <w:marRight w:val="0"/>
          <w:marTop w:val="0"/>
          <w:marBottom w:val="0"/>
          <w:divBdr>
            <w:top w:val="none" w:sz="0" w:space="0" w:color="auto"/>
            <w:left w:val="none" w:sz="0" w:space="0" w:color="auto"/>
            <w:bottom w:val="none" w:sz="0" w:space="0" w:color="auto"/>
            <w:right w:val="none" w:sz="0" w:space="0" w:color="auto"/>
          </w:divBdr>
        </w:div>
      </w:divsChild>
    </w:div>
    <w:div w:id="507868127">
      <w:bodyDiv w:val="1"/>
      <w:marLeft w:val="0"/>
      <w:marRight w:val="0"/>
      <w:marTop w:val="0"/>
      <w:marBottom w:val="0"/>
      <w:divBdr>
        <w:top w:val="none" w:sz="0" w:space="0" w:color="auto"/>
        <w:left w:val="none" w:sz="0" w:space="0" w:color="auto"/>
        <w:bottom w:val="none" w:sz="0" w:space="0" w:color="auto"/>
        <w:right w:val="none" w:sz="0" w:space="0" w:color="auto"/>
      </w:divBdr>
      <w:divsChild>
        <w:div w:id="696586916">
          <w:marLeft w:val="0"/>
          <w:marRight w:val="0"/>
          <w:marTop w:val="120"/>
          <w:marBottom w:val="0"/>
          <w:divBdr>
            <w:top w:val="none" w:sz="0" w:space="0" w:color="auto"/>
            <w:left w:val="none" w:sz="0" w:space="0" w:color="auto"/>
            <w:bottom w:val="none" w:sz="0" w:space="0" w:color="auto"/>
            <w:right w:val="none" w:sz="0" w:space="0" w:color="auto"/>
          </w:divBdr>
        </w:div>
        <w:div w:id="857889956">
          <w:marLeft w:val="0"/>
          <w:marRight w:val="0"/>
          <w:marTop w:val="120"/>
          <w:marBottom w:val="0"/>
          <w:divBdr>
            <w:top w:val="none" w:sz="0" w:space="0" w:color="auto"/>
            <w:left w:val="none" w:sz="0" w:space="0" w:color="auto"/>
            <w:bottom w:val="none" w:sz="0" w:space="0" w:color="auto"/>
            <w:right w:val="none" w:sz="0" w:space="0" w:color="auto"/>
          </w:divBdr>
        </w:div>
        <w:div w:id="638387950">
          <w:marLeft w:val="0"/>
          <w:marRight w:val="0"/>
          <w:marTop w:val="120"/>
          <w:marBottom w:val="0"/>
          <w:divBdr>
            <w:top w:val="none" w:sz="0" w:space="0" w:color="auto"/>
            <w:left w:val="none" w:sz="0" w:space="0" w:color="auto"/>
            <w:bottom w:val="none" w:sz="0" w:space="0" w:color="auto"/>
            <w:right w:val="none" w:sz="0" w:space="0" w:color="auto"/>
          </w:divBdr>
        </w:div>
        <w:div w:id="1526672322">
          <w:marLeft w:val="0"/>
          <w:marRight w:val="0"/>
          <w:marTop w:val="120"/>
          <w:marBottom w:val="0"/>
          <w:divBdr>
            <w:top w:val="none" w:sz="0" w:space="0" w:color="auto"/>
            <w:left w:val="none" w:sz="0" w:space="0" w:color="auto"/>
            <w:bottom w:val="none" w:sz="0" w:space="0" w:color="auto"/>
            <w:right w:val="none" w:sz="0" w:space="0" w:color="auto"/>
          </w:divBdr>
        </w:div>
        <w:div w:id="902064966">
          <w:marLeft w:val="0"/>
          <w:marRight w:val="0"/>
          <w:marTop w:val="120"/>
          <w:marBottom w:val="0"/>
          <w:divBdr>
            <w:top w:val="none" w:sz="0" w:space="0" w:color="auto"/>
            <w:left w:val="none" w:sz="0" w:space="0" w:color="auto"/>
            <w:bottom w:val="none" w:sz="0" w:space="0" w:color="auto"/>
            <w:right w:val="none" w:sz="0" w:space="0" w:color="auto"/>
          </w:divBdr>
        </w:div>
        <w:div w:id="389311759">
          <w:marLeft w:val="0"/>
          <w:marRight w:val="0"/>
          <w:marTop w:val="120"/>
          <w:marBottom w:val="0"/>
          <w:divBdr>
            <w:top w:val="none" w:sz="0" w:space="0" w:color="auto"/>
            <w:left w:val="none" w:sz="0" w:space="0" w:color="auto"/>
            <w:bottom w:val="none" w:sz="0" w:space="0" w:color="auto"/>
            <w:right w:val="none" w:sz="0" w:space="0" w:color="auto"/>
          </w:divBdr>
        </w:div>
        <w:div w:id="157308321">
          <w:marLeft w:val="0"/>
          <w:marRight w:val="0"/>
          <w:marTop w:val="120"/>
          <w:marBottom w:val="0"/>
          <w:divBdr>
            <w:top w:val="none" w:sz="0" w:space="0" w:color="auto"/>
            <w:left w:val="none" w:sz="0" w:space="0" w:color="auto"/>
            <w:bottom w:val="none" w:sz="0" w:space="0" w:color="auto"/>
            <w:right w:val="none" w:sz="0" w:space="0" w:color="auto"/>
          </w:divBdr>
        </w:div>
        <w:div w:id="525557348">
          <w:marLeft w:val="0"/>
          <w:marRight w:val="0"/>
          <w:marTop w:val="120"/>
          <w:marBottom w:val="0"/>
          <w:divBdr>
            <w:top w:val="none" w:sz="0" w:space="0" w:color="auto"/>
            <w:left w:val="none" w:sz="0" w:space="0" w:color="auto"/>
            <w:bottom w:val="none" w:sz="0" w:space="0" w:color="auto"/>
            <w:right w:val="none" w:sz="0" w:space="0" w:color="auto"/>
          </w:divBdr>
        </w:div>
        <w:div w:id="949242177">
          <w:marLeft w:val="0"/>
          <w:marRight w:val="0"/>
          <w:marTop w:val="120"/>
          <w:marBottom w:val="0"/>
          <w:divBdr>
            <w:top w:val="none" w:sz="0" w:space="0" w:color="auto"/>
            <w:left w:val="none" w:sz="0" w:space="0" w:color="auto"/>
            <w:bottom w:val="none" w:sz="0" w:space="0" w:color="auto"/>
            <w:right w:val="none" w:sz="0" w:space="0" w:color="auto"/>
          </w:divBdr>
        </w:div>
        <w:div w:id="1839609473">
          <w:marLeft w:val="0"/>
          <w:marRight w:val="0"/>
          <w:marTop w:val="120"/>
          <w:marBottom w:val="0"/>
          <w:divBdr>
            <w:top w:val="none" w:sz="0" w:space="0" w:color="auto"/>
            <w:left w:val="none" w:sz="0" w:space="0" w:color="auto"/>
            <w:bottom w:val="none" w:sz="0" w:space="0" w:color="auto"/>
            <w:right w:val="none" w:sz="0" w:space="0" w:color="auto"/>
          </w:divBdr>
        </w:div>
        <w:div w:id="2013215398">
          <w:marLeft w:val="0"/>
          <w:marRight w:val="0"/>
          <w:marTop w:val="120"/>
          <w:marBottom w:val="0"/>
          <w:divBdr>
            <w:top w:val="none" w:sz="0" w:space="0" w:color="auto"/>
            <w:left w:val="none" w:sz="0" w:space="0" w:color="auto"/>
            <w:bottom w:val="none" w:sz="0" w:space="0" w:color="auto"/>
            <w:right w:val="none" w:sz="0" w:space="0" w:color="auto"/>
          </w:divBdr>
        </w:div>
        <w:div w:id="130632674">
          <w:marLeft w:val="0"/>
          <w:marRight w:val="0"/>
          <w:marTop w:val="120"/>
          <w:marBottom w:val="0"/>
          <w:divBdr>
            <w:top w:val="none" w:sz="0" w:space="0" w:color="auto"/>
            <w:left w:val="none" w:sz="0" w:space="0" w:color="auto"/>
            <w:bottom w:val="none" w:sz="0" w:space="0" w:color="auto"/>
            <w:right w:val="none" w:sz="0" w:space="0" w:color="auto"/>
          </w:divBdr>
        </w:div>
        <w:div w:id="990786873">
          <w:marLeft w:val="0"/>
          <w:marRight w:val="0"/>
          <w:marTop w:val="120"/>
          <w:marBottom w:val="0"/>
          <w:divBdr>
            <w:top w:val="none" w:sz="0" w:space="0" w:color="auto"/>
            <w:left w:val="none" w:sz="0" w:space="0" w:color="auto"/>
            <w:bottom w:val="none" w:sz="0" w:space="0" w:color="auto"/>
            <w:right w:val="none" w:sz="0" w:space="0" w:color="auto"/>
          </w:divBdr>
        </w:div>
        <w:div w:id="1488857403">
          <w:marLeft w:val="0"/>
          <w:marRight w:val="0"/>
          <w:marTop w:val="120"/>
          <w:marBottom w:val="0"/>
          <w:divBdr>
            <w:top w:val="none" w:sz="0" w:space="0" w:color="auto"/>
            <w:left w:val="none" w:sz="0" w:space="0" w:color="auto"/>
            <w:bottom w:val="none" w:sz="0" w:space="0" w:color="auto"/>
            <w:right w:val="none" w:sz="0" w:space="0" w:color="auto"/>
          </w:divBdr>
        </w:div>
        <w:div w:id="1578589708">
          <w:marLeft w:val="0"/>
          <w:marRight w:val="0"/>
          <w:marTop w:val="120"/>
          <w:marBottom w:val="0"/>
          <w:divBdr>
            <w:top w:val="none" w:sz="0" w:space="0" w:color="auto"/>
            <w:left w:val="none" w:sz="0" w:space="0" w:color="auto"/>
            <w:bottom w:val="none" w:sz="0" w:space="0" w:color="auto"/>
            <w:right w:val="none" w:sz="0" w:space="0" w:color="auto"/>
          </w:divBdr>
        </w:div>
        <w:div w:id="87505167">
          <w:marLeft w:val="0"/>
          <w:marRight w:val="0"/>
          <w:marTop w:val="120"/>
          <w:marBottom w:val="0"/>
          <w:divBdr>
            <w:top w:val="none" w:sz="0" w:space="0" w:color="auto"/>
            <w:left w:val="none" w:sz="0" w:space="0" w:color="auto"/>
            <w:bottom w:val="none" w:sz="0" w:space="0" w:color="auto"/>
            <w:right w:val="none" w:sz="0" w:space="0" w:color="auto"/>
          </w:divBdr>
        </w:div>
        <w:div w:id="2133938683">
          <w:marLeft w:val="0"/>
          <w:marRight w:val="0"/>
          <w:marTop w:val="120"/>
          <w:marBottom w:val="0"/>
          <w:divBdr>
            <w:top w:val="none" w:sz="0" w:space="0" w:color="auto"/>
            <w:left w:val="none" w:sz="0" w:space="0" w:color="auto"/>
            <w:bottom w:val="none" w:sz="0" w:space="0" w:color="auto"/>
            <w:right w:val="none" w:sz="0" w:space="0" w:color="auto"/>
          </w:divBdr>
        </w:div>
        <w:div w:id="745689001">
          <w:marLeft w:val="0"/>
          <w:marRight w:val="0"/>
          <w:marTop w:val="120"/>
          <w:marBottom w:val="0"/>
          <w:divBdr>
            <w:top w:val="none" w:sz="0" w:space="0" w:color="auto"/>
            <w:left w:val="none" w:sz="0" w:space="0" w:color="auto"/>
            <w:bottom w:val="none" w:sz="0" w:space="0" w:color="auto"/>
            <w:right w:val="none" w:sz="0" w:space="0" w:color="auto"/>
          </w:divBdr>
        </w:div>
        <w:div w:id="459492158">
          <w:marLeft w:val="0"/>
          <w:marRight w:val="0"/>
          <w:marTop w:val="120"/>
          <w:marBottom w:val="0"/>
          <w:divBdr>
            <w:top w:val="none" w:sz="0" w:space="0" w:color="auto"/>
            <w:left w:val="none" w:sz="0" w:space="0" w:color="auto"/>
            <w:bottom w:val="none" w:sz="0" w:space="0" w:color="auto"/>
            <w:right w:val="none" w:sz="0" w:space="0" w:color="auto"/>
          </w:divBdr>
        </w:div>
        <w:div w:id="534121032">
          <w:marLeft w:val="0"/>
          <w:marRight w:val="0"/>
          <w:marTop w:val="120"/>
          <w:marBottom w:val="0"/>
          <w:divBdr>
            <w:top w:val="none" w:sz="0" w:space="0" w:color="auto"/>
            <w:left w:val="none" w:sz="0" w:space="0" w:color="auto"/>
            <w:bottom w:val="none" w:sz="0" w:space="0" w:color="auto"/>
            <w:right w:val="none" w:sz="0" w:space="0" w:color="auto"/>
          </w:divBdr>
        </w:div>
        <w:div w:id="1980959952">
          <w:marLeft w:val="0"/>
          <w:marRight w:val="0"/>
          <w:marTop w:val="120"/>
          <w:marBottom w:val="0"/>
          <w:divBdr>
            <w:top w:val="none" w:sz="0" w:space="0" w:color="auto"/>
            <w:left w:val="none" w:sz="0" w:space="0" w:color="auto"/>
            <w:bottom w:val="none" w:sz="0" w:space="0" w:color="auto"/>
            <w:right w:val="none" w:sz="0" w:space="0" w:color="auto"/>
          </w:divBdr>
        </w:div>
        <w:div w:id="214044722">
          <w:marLeft w:val="0"/>
          <w:marRight w:val="0"/>
          <w:marTop w:val="0"/>
          <w:marBottom w:val="0"/>
          <w:divBdr>
            <w:top w:val="none" w:sz="0" w:space="0" w:color="auto"/>
            <w:left w:val="single" w:sz="24" w:space="11" w:color="CED3F1"/>
            <w:bottom w:val="none" w:sz="0" w:space="0" w:color="auto"/>
            <w:right w:val="none" w:sz="0" w:space="0" w:color="auto"/>
          </w:divBdr>
        </w:div>
        <w:div w:id="1286814183">
          <w:marLeft w:val="0"/>
          <w:marRight w:val="0"/>
          <w:marTop w:val="0"/>
          <w:marBottom w:val="0"/>
          <w:divBdr>
            <w:top w:val="none" w:sz="0" w:space="0" w:color="auto"/>
            <w:left w:val="single" w:sz="24" w:space="11" w:color="CED3F1"/>
            <w:bottom w:val="none" w:sz="0" w:space="0" w:color="auto"/>
            <w:right w:val="none" w:sz="0" w:space="0" w:color="auto"/>
          </w:divBdr>
        </w:div>
        <w:div w:id="1830099360">
          <w:marLeft w:val="0"/>
          <w:marRight w:val="0"/>
          <w:marTop w:val="120"/>
          <w:marBottom w:val="0"/>
          <w:divBdr>
            <w:top w:val="none" w:sz="0" w:space="0" w:color="auto"/>
            <w:left w:val="none" w:sz="0" w:space="0" w:color="auto"/>
            <w:bottom w:val="none" w:sz="0" w:space="0" w:color="auto"/>
            <w:right w:val="none" w:sz="0" w:space="0" w:color="auto"/>
          </w:divBdr>
        </w:div>
        <w:div w:id="731275251">
          <w:marLeft w:val="0"/>
          <w:marRight w:val="0"/>
          <w:marTop w:val="120"/>
          <w:marBottom w:val="0"/>
          <w:divBdr>
            <w:top w:val="none" w:sz="0" w:space="0" w:color="auto"/>
            <w:left w:val="none" w:sz="0" w:space="0" w:color="auto"/>
            <w:bottom w:val="none" w:sz="0" w:space="0" w:color="auto"/>
            <w:right w:val="none" w:sz="0" w:space="0" w:color="auto"/>
          </w:divBdr>
        </w:div>
        <w:div w:id="510147737">
          <w:marLeft w:val="0"/>
          <w:marRight w:val="0"/>
          <w:marTop w:val="120"/>
          <w:marBottom w:val="0"/>
          <w:divBdr>
            <w:top w:val="none" w:sz="0" w:space="0" w:color="auto"/>
            <w:left w:val="none" w:sz="0" w:space="0" w:color="auto"/>
            <w:bottom w:val="none" w:sz="0" w:space="0" w:color="auto"/>
            <w:right w:val="none" w:sz="0" w:space="0" w:color="auto"/>
          </w:divBdr>
        </w:div>
        <w:div w:id="1637491924">
          <w:marLeft w:val="0"/>
          <w:marRight w:val="0"/>
          <w:marTop w:val="120"/>
          <w:marBottom w:val="0"/>
          <w:divBdr>
            <w:top w:val="none" w:sz="0" w:space="0" w:color="auto"/>
            <w:left w:val="none" w:sz="0" w:space="0" w:color="auto"/>
            <w:bottom w:val="none" w:sz="0" w:space="0" w:color="auto"/>
            <w:right w:val="none" w:sz="0" w:space="0" w:color="auto"/>
          </w:divBdr>
        </w:div>
        <w:div w:id="2109040840">
          <w:marLeft w:val="0"/>
          <w:marRight w:val="0"/>
          <w:marTop w:val="120"/>
          <w:marBottom w:val="0"/>
          <w:divBdr>
            <w:top w:val="none" w:sz="0" w:space="0" w:color="auto"/>
            <w:left w:val="none" w:sz="0" w:space="0" w:color="auto"/>
            <w:bottom w:val="none" w:sz="0" w:space="0" w:color="auto"/>
            <w:right w:val="none" w:sz="0" w:space="0" w:color="auto"/>
          </w:divBdr>
        </w:div>
        <w:div w:id="1540581782">
          <w:marLeft w:val="0"/>
          <w:marRight w:val="0"/>
          <w:marTop w:val="120"/>
          <w:marBottom w:val="0"/>
          <w:divBdr>
            <w:top w:val="none" w:sz="0" w:space="0" w:color="auto"/>
            <w:left w:val="none" w:sz="0" w:space="0" w:color="auto"/>
            <w:bottom w:val="none" w:sz="0" w:space="0" w:color="auto"/>
            <w:right w:val="none" w:sz="0" w:space="0" w:color="auto"/>
          </w:divBdr>
        </w:div>
        <w:div w:id="1209685631">
          <w:marLeft w:val="0"/>
          <w:marRight w:val="0"/>
          <w:marTop w:val="120"/>
          <w:marBottom w:val="0"/>
          <w:divBdr>
            <w:top w:val="none" w:sz="0" w:space="0" w:color="auto"/>
            <w:left w:val="none" w:sz="0" w:space="0" w:color="auto"/>
            <w:bottom w:val="none" w:sz="0" w:space="0" w:color="auto"/>
            <w:right w:val="none" w:sz="0" w:space="0" w:color="auto"/>
          </w:divBdr>
        </w:div>
        <w:div w:id="1864435693">
          <w:marLeft w:val="0"/>
          <w:marRight w:val="0"/>
          <w:marTop w:val="120"/>
          <w:marBottom w:val="0"/>
          <w:divBdr>
            <w:top w:val="none" w:sz="0" w:space="0" w:color="auto"/>
            <w:left w:val="none" w:sz="0" w:space="0" w:color="auto"/>
            <w:bottom w:val="none" w:sz="0" w:space="0" w:color="auto"/>
            <w:right w:val="none" w:sz="0" w:space="0" w:color="auto"/>
          </w:divBdr>
        </w:div>
        <w:div w:id="218714171">
          <w:marLeft w:val="0"/>
          <w:marRight w:val="0"/>
          <w:marTop w:val="120"/>
          <w:marBottom w:val="0"/>
          <w:divBdr>
            <w:top w:val="none" w:sz="0" w:space="0" w:color="auto"/>
            <w:left w:val="none" w:sz="0" w:space="0" w:color="auto"/>
            <w:bottom w:val="none" w:sz="0" w:space="0" w:color="auto"/>
            <w:right w:val="none" w:sz="0" w:space="0" w:color="auto"/>
          </w:divBdr>
        </w:div>
        <w:div w:id="2115319121">
          <w:marLeft w:val="0"/>
          <w:marRight w:val="0"/>
          <w:marTop w:val="120"/>
          <w:marBottom w:val="0"/>
          <w:divBdr>
            <w:top w:val="none" w:sz="0" w:space="0" w:color="auto"/>
            <w:left w:val="none" w:sz="0" w:space="0" w:color="auto"/>
            <w:bottom w:val="none" w:sz="0" w:space="0" w:color="auto"/>
            <w:right w:val="none" w:sz="0" w:space="0" w:color="auto"/>
          </w:divBdr>
        </w:div>
        <w:div w:id="1792047340">
          <w:marLeft w:val="0"/>
          <w:marRight w:val="0"/>
          <w:marTop w:val="120"/>
          <w:marBottom w:val="0"/>
          <w:divBdr>
            <w:top w:val="none" w:sz="0" w:space="0" w:color="auto"/>
            <w:left w:val="none" w:sz="0" w:space="0" w:color="auto"/>
            <w:bottom w:val="none" w:sz="0" w:space="0" w:color="auto"/>
            <w:right w:val="none" w:sz="0" w:space="0" w:color="auto"/>
          </w:divBdr>
        </w:div>
        <w:div w:id="574166430">
          <w:marLeft w:val="0"/>
          <w:marRight w:val="0"/>
          <w:marTop w:val="120"/>
          <w:marBottom w:val="0"/>
          <w:divBdr>
            <w:top w:val="none" w:sz="0" w:space="0" w:color="auto"/>
            <w:left w:val="none" w:sz="0" w:space="0" w:color="auto"/>
            <w:bottom w:val="none" w:sz="0" w:space="0" w:color="auto"/>
            <w:right w:val="none" w:sz="0" w:space="0" w:color="auto"/>
          </w:divBdr>
        </w:div>
        <w:div w:id="1631781253">
          <w:marLeft w:val="0"/>
          <w:marRight w:val="0"/>
          <w:marTop w:val="120"/>
          <w:marBottom w:val="0"/>
          <w:divBdr>
            <w:top w:val="none" w:sz="0" w:space="0" w:color="auto"/>
            <w:left w:val="none" w:sz="0" w:space="0" w:color="auto"/>
            <w:bottom w:val="none" w:sz="0" w:space="0" w:color="auto"/>
            <w:right w:val="none" w:sz="0" w:space="0" w:color="auto"/>
          </w:divBdr>
        </w:div>
        <w:div w:id="1089040271">
          <w:marLeft w:val="0"/>
          <w:marRight w:val="0"/>
          <w:marTop w:val="120"/>
          <w:marBottom w:val="0"/>
          <w:divBdr>
            <w:top w:val="none" w:sz="0" w:space="0" w:color="auto"/>
            <w:left w:val="none" w:sz="0" w:space="0" w:color="auto"/>
            <w:bottom w:val="none" w:sz="0" w:space="0" w:color="auto"/>
            <w:right w:val="none" w:sz="0" w:space="0" w:color="auto"/>
          </w:divBdr>
        </w:div>
        <w:div w:id="1655135477">
          <w:marLeft w:val="0"/>
          <w:marRight w:val="0"/>
          <w:marTop w:val="120"/>
          <w:marBottom w:val="0"/>
          <w:divBdr>
            <w:top w:val="none" w:sz="0" w:space="0" w:color="auto"/>
            <w:left w:val="none" w:sz="0" w:space="0" w:color="auto"/>
            <w:bottom w:val="none" w:sz="0" w:space="0" w:color="auto"/>
            <w:right w:val="none" w:sz="0" w:space="0" w:color="auto"/>
          </w:divBdr>
        </w:div>
        <w:div w:id="1200506919">
          <w:marLeft w:val="0"/>
          <w:marRight w:val="0"/>
          <w:marTop w:val="120"/>
          <w:marBottom w:val="0"/>
          <w:divBdr>
            <w:top w:val="none" w:sz="0" w:space="0" w:color="auto"/>
            <w:left w:val="none" w:sz="0" w:space="0" w:color="auto"/>
            <w:bottom w:val="none" w:sz="0" w:space="0" w:color="auto"/>
            <w:right w:val="none" w:sz="0" w:space="0" w:color="auto"/>
          </w:divBdr>
        </w:div>
        <w:div w:id="729690589">
          <w:marLeft w:val="0"/>
          <w:marRight w:val="0"/>
          <w:marTop w:val="120"/>
          <w:marBottom w:val="0"/>
          <w:divBdr>
            <w:top w:val="none" w:sz="0" w:space="0" w:color="auto"/>
            <w:left w:val="none" w:sz="0" w:space="0" w:color="auto"/>
            <w:bottom w:val="none" w:sz="0" w:space="0" w:color="auto"/>
            <w:right w:val="none" w:sz="0" w:space="0" w:color="auto"/>
          </w:divBdr>
        </w:div>
        <w:div w:id="1931884232">
          <w:marLeft w:val="0"/>
          <w:marRight w:val="0"/>
          <w:marTop w:val="120"/>
          <w:marBottom w:val="0"/>
          <w:divBdr>
            <w:top w:val="none" w:sz="0" w:space="0" w:color="auto"/>
            <w:left w:val="none" w:sz="0" w:space="0" w:color="auto"/>
            <w:bottom w:val="none" w:sz="0" w:space="0" w:color="auto"/>
            <w:right w:val="none" w:sz="0" w:space="0" w:color="auto"/>
          </w:divBdr>
        </w:div>
        <w:div w:id="998314167">
          <w:marLeft w:val="0"/>
          <w:marRight w:val="0"/>
          <w:marTop w:val="120"/>
          <w:marBottom w:val="0"/>
          <w:divBdr>
            <w:top w:val="none" w:sz="0" w:space="0" w:color="auto"/>
            <w:left w:val="none" w:sz="0" w:space="0" w:color="auto"/>
            <w:bottom w:val="none" w:sz="0" w:space="0" w:color="auto"/>
            <w:right w:val="none" w:sz="0" w:space="0" w:color="auto"/>
          </w:divBdr>
        </w:div>
        <w:div w:id="1034774531">
          <w:marLeft w:val="0"/>
          <w:marRight w:val="0"/>
          <w:marTop w:val="120"/>
          <w:marBottom w:val="0"/>
          <w:divBdr>
            <w:top w:val="none" w:sz="0" w:space="0" w:color="auto"/>
            <w:left w:val="none" w:sz="0" w:space="0" w:color="auto"/>
            <w:bottom w:val="none" w:sz="0" w:space="0" w:color="auto"/>
            <w:right w:val="none" w:sz="0" w:space="0" w:color="auto"/>
          </w:divBdr>
        </w:div>
        <w:div w:id="1442794658">
          <w:marLeft w:val="0"/>
          <w:marRight w:val="0"/>
          <w:marTop w:val="120"/>
          <w:marBottom w:val="0"/>
          <w:divBdr>
            <w:top w:val="none" w:sz="0" w:space="0" w:color="auto"/>
            <w:left w:val="none" w:sz="0" w:space="0" w:color="auto"/>
            <w:bottom w:val="none" w:sz="0" w:space="0" w:color="auto"/>
            <w:right w:val="none" w:sz="0" w:space="0" w:color="auto"/>
          </w:divBdr>
        </w:div>
        <w:div w:id="323509772">
          <w:marLeft w:val="0"/>
          <w:marRight w:val="0"/>
          <w:marTop w:val="120"/>
          <w:marBottom w:val="0"/>
          <w:divBdr>
            <w:top w:val="none" w:sz="0" w:space="0" w:color="auto"/>
            <w:left w:val="none" w:sz="0" w:space="0" w:color="auto"/>
            <w:bottom w:val="none" w:sz="0" w:space="0" w:color="auto"/>
            <w:right w:val="none" w:sz="0" w:space="0" w:color="auto"/>
          </w:divBdr>
        </w:div>
        <w:div w:id="506752254">
          <w:marLeft w:val="0"/>
          <w:marRight w:val="0"/>
          <w:marTop w:val="120"/>
          <w:marBottom w:val="0"/>
          <w:divBdr>
            <w:top w:val="none" w:sz="0" w:space="0" w:color="auto"/>
            <w:left w:val="none" w:sz="0" w:space="0" w:color="auto"/>
            <w:bottom w:val="none" w:sz="0" w:space="0" w:color="auto"/>
            <w:right w:val="none" w:sz="0" w:space="0" w:color="auto"/>
          </w:divBdr>
        </w:div>
        <w:div w:id="114956199">
          <w:marLeft w:val="0"/>
          <w:marRight w:val="0"/>
          <w:marTop w:val="120"/>
          <w:marBottom w:val="0"/>
          <w:divBdr>
            <w:top w:val="none" w:sz="0" w:space="0" w:color="auto"/>
            <w:left w:val="none" w:sz="0" w:space="0" w:color="auto"/>
            <w:bottom w:val="none" w:sz="0" w:space="0" w:color="auto"/>
            <w:right w:val="none" w:sz="0" w:space="0" w:color="auto"/>
          </w:divBdr>
        </w:div>
        <w:div w:id="2100129614">
          <w:marLeft w:val="0"/>
          <w:marRight w:val="0"/>
          <w:marTop w:val="120"/>
          <w:marBottom w:val="0"/>
          <w:divBdr>
            <w:top w:val="none" w:sz="0" w:space="0" w:color="auto"/>
            <w:left w:val="none" w:sz="0" w:space="0" w:color="auto"/>
            <w:bottom w:val="none" w:sz="0" w:space="0" w:color="auto"/>
            <w:right w:val="none" w:sz="0" w:space="0" w:color="auto"/>
          </w:divBdr>
        </w:div>
        <w:div w:id="687412201">
          <w:marLeft w:val="0"/>
          <w:marRight w:val="0"/>
          <w:marTop w:val="120"/>
          <w:marBottom w:val="0"/>
          <w:divBdr>
            <w:top w:val="none" w:sz="0" w:space="0" w:color="auto"/>
            <w:left w:val="none" w:sz="0" w:space="0" w:color="auto"/>
            <w:bottom w:val="none" w:sz="0" w:space="0" w:color="auto"/>
            <w:right w:val="none" w:sz="0" w:space="0" w:color="auto"/>
          </w:divBdr>
        </w:div>
        <w:div w:id="1796559285">
          <w:marLeft w:val="0"/>
          <w:marRight w:val="0"/>
          <w:marTop w:val="120"/>
          <w:marBottom w:val="0"/>
          <w:divBdr>
            <w:top w:val="none" w:sz="0" w:space="0" w:color="auto"/>
            <w:left w:val="none" w:sz="0" w:space="0" w:color="auto"/>
            <w:bottom w:val="none" w:sz="0" w:space="0" w:color="auto"/>
            <w:right w:val="none" w:sz="0" w:space="0" w:color="auto"/>
          </w:divBdr>
        </w:div>
        <w:div w:id="1036588294">
          <w:marLeft w:val="0"/>
          <w:marRight w:val="0"/>
          <w:marTop w:val="120"/>
          <w:marBottom w:val="0"/>
          <w:divBdr>
            <w:top w:val="none" w:sz="0" w:space="0" w:color="auto"/>
            <w:left w:val="none" w:sz="0" w:space="0" w:color="auto"/>
            <w:bottom w:val="none" w:sz="0" w:space="0" w:color="auto"/>
            <w:right w:val="none" w:sz="0" w:space="0" w:color="auto"/>
          </w:divBdr>
        </w:div>
        <w:div w:id="52896139">
          <w:marLeft w:val="0"/>
          <w:marRight w:val="0"/>
          <w:marTop w:val="120"/>
          <w:marBottom w:val="0"/>
          <w:divBdr>
            <w:top w:val="none" w:sz="0" w:space="0" w:color="auto"/>
            <w:left w:val="none" w:sz="0" w:space="0" w:color="auto"/>
            <w:bottom w:val="none" w:sz="0" w:space="0" w:color="auto"/>
            <w:right w:val="none" w:sz="0" w:space="0" w:color="auto"/>
          </w:divBdr>
        </w:div>
        <w:div w:id="1391345254">
          <w:marLeft w:val="0"/>
          <w:marRight w:val="0"/>
          <w:marTop w:val="120"/>
          <w:marBottom w:val="0"/>
          <w:divBdr>
            <w:top w:val="none" w:sz="0" w:space="0" w:color="auto"/>
            <w:left w:val="none" w:sz="0" w:space="0" w:color="auto"/>
            <w:bottom w:val="none" w:sz="0" w:space="0" w:color="auto"/>
            <w:right w:val="none" w:sz="0" w:space="0" w:color="auto"/>
          </w:divBdr>
        </w:div>
        <w:div w:id="1889872208">
          <w:marLeft w:val="0"/>
          <w:marRight w:val="0"/>
          <w:marTop w:val="120"/>
          <w:marBottom w:val="0"/>
          <w:divBdr>
            <w:top w:val="none" w:sz="0" w:space="0" w:color="auto"/>
            <w:left w:val="none" w:sz="0" w:space="0" w:color="auto"/>
            <w:bottom w:val="none" w:sz="0" w:space="0" w:color="auto"/>
            <w:right w:val="none" w:sz="0" w:space="0" w:color="auto"/>
          </w:divBdr>
        </w:div>
        <w:div w:id="2123187499">
          <w:marLeft w:val="0"/>
          <w:marRight w:val="0"/>
          <w:marTop w:val="120"/>
          <w:marBottom w:val="0"/>
          <w:divBdr>
            <w:top w:val="none" w:sz="0" w:space="0" w:color="auto"/>
            <w:left w:val="none" w:sz="0" w:space="0" w:color="auto"/>
            <w:bottom w:val="none" w:sz="0" w:space="0" w:color="auto"/>
            <w:right w:val="none" w:sz="0" w:space="0" w:color="auto"/>
          </w:divBdr>
        </w:div>
        <w:div w:id="778988611">
          <w:marLeft w:val="0"/>
          <w:marRight w:val="0"/>
          <w:marTop w:val="120"/>
          <w:marBottom w:val="0"/>
          <w:divBdr>
            <w:top w:val="none" w:sz="0" w:space="0" w:color="auto"/>
            <w:left w:val="none" w:sz="0" w:space="0" w:color="auto"/>
            <w:bottom w:val="none" w:sz="0" w:space="0" w:color="auto"/>
            <w:right w:val="none" w:sz="0" w:space="0" w:color="auto"/>
          </w:divBdr>
        </w:div>
        <w:div w:id="1754204347">
          <w:marLeft w:val="0"/>
          <w:marRight w:val="0"/>
          <w:marTop w:val="120"/>
          <w:marBottom w:val="0"/>
          <w:divBdr>
            <w:top w:val="none" w:sz="0" w:space="0" w:color="auto"/>
            <w:left w:val="none" w:sz="0" w:space="0" w:color="auto"/>
            <w:bottom w:val="none" w:sz="0" w:space="0" w:color="auto"/>
            <w:right w:val="none" w:sz="0" w:space="0" w:color="auto"/>
          </w:divBdr>
        </w:div>
        <w:div w:id="1754007059">
          <w:marLeft w:val="0"/>
          <w:marRight w:val="0"/>
          <w:marTop w:val="120"/>
          <w:marBottom w:val="0"/>
          <w:divBdr>
            <w:top w:val="none" w:sz="0" w:space="0" w:color="auto"/>
            <w:left w:val="none" w:sz="0" w:space="0" w:color="auto"/>
            <w:bottom w:val="none" w:sz="0" w:space="0" w:color="auto"/>
            <w:right w:val="none" w:sz="0" w:space="0" w:color="auto"/>
          </w:divBdr>
        </w:div>
        <w:div w:id="4704849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803075</dc:creator>
  <cp:lastModifiedBy>123</cp:lastModifiedBy>
  <cp:revision>2</cp:revision>
  <dcterms:created xsi:type="dcterms:W3CDTF">2020-04-21T15:03:00Z</dcterms:created>
  <dcterms:modified xsi:type="dcterms:W3CDTF">2020-04-21T15:03:00Z</dcterms:modified>
</cp:coreProperties>
</file>