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20" w:rsidRDefault="006C4A2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4A20" w:rsidRDefault="006C4A20">
      <w:pPr>
        <w:pStyle w:val="ConsPlusNormal"/>
        <w:jc w:val="both"/>
      </w:pPr>
    </w:p>
    <w:p w:rsidR="006C4A20" w:rsidRDefault="006C4A20">
      <w:pPr>
        <w:pStyle w:val="ConsPlusTitle"/>
        <w:jc w:val="center"/>
      </w:pPr>
      <w:r>
        <w:t>ПРАВИТЕЛЬСТВО РОССИЙСКОЙ ФЕДЕРАЦИИ</w:t>
      </w:r>
    </w:p>
    <w:p w:rsidR="006C4A20" w:rsidRDefault="006C4A20">
      <w:pPr>
        <w:pStyle w:val="ConsPlusTitle"/>
        <w:jc w:val="center"/>
      </w:pPr>
    </w:p>
    <w:p w:rsidR="006C4A20" w:rsidRDefault="006C4A20">
      <w:pPr>
        <w:pStyle w:val="ConsPlusTitle"/>
        <w:jc w:val="center"/>
      </w:pPr>
      <w:r>
        <w:t>ПОСТАНОВЛЕНИЕ</w:t>
      </w:r>
    </w:p>
    <w:p w:rsidR="006C4A20" w:rsidRDefault="006C4A20">
      <w:pPr>
        <w:pStyle w:val="ConsPlusTitle"/>
        <w:jc w:val="center"/>
      </w:pPr>
      <w:r>
        <w:t>от 27 декабря 2004 г. N 855</w:t>
      </w:r>
    </w:p>
    <w:p w:rsidR="006C4A20" w:rsidRDefault="006C4A20">
      <w:pPr>
        <w:pStyle w:val="ConsPlusTitle"/>
        <w:jc w:val="center"/>
      </w:pPr>
    </w:p>
    <w:p w:rsidR="006C4A20" w:rsidRDefault="006C4A20">
      <w:pPr>
        <w:pStyle w:val="ConsPlusTitle"/>
        <w:jc w:val="center"/>
      </w:pPr>
      <w:r>
        <w:t>ОБ УТВЕРЖДЕНИИ ВРЕМЕННЫХ ПРАВИЛ</w:t>
      </w:r>
    </w:p>
    <w:p w:rsidR="006C4A20" w:rsidRDefault="006C4A20">
      <w:pPr>
        <w:pStyle w:val="ConsPlusTitle"/>
        <w:jc w:val="center"/>
      </w:pPr>
      <w:r>
        <w:t>ПРОВЕРКИ АРБИТРАЖНЫМ УПРАВЛЯЮЩИМ НАЛИЧИЯ ПРИЗНАКОВ</w:t>
      </w:r>
    </w:p>
    <w:p w:rsidR="006C4A20" w:rsidRDefault="006C4A20">
      <w:pPr>
        <w:pStyle w:val="ConsPlusTitle"/>
        <w:jc w:val="center"/>
      </w:pPr>
      <w:r>
        <w:t>ФИКТИВНОГО И ПРЕДНАМЕРЕННОГО БАНКРОТСТВА</w:t>
      </w:r>
    </w:p>
    <w:p w:rsidR="006C4A20" w:rsidRDefault="006C4A20">
      <w:pPr>
        <w:pStyle w:val="ConsPlusNormal"/>
        <w:jc w:val="center"/>
      </w:pPr>
    </w:p>
    <w:p w:rsidR="006C4A20" w:rsidRDefault="006C4A2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несостоятельности (банкротстве)" Правительство Российской Федерации постановляет:</w:t>
      </w:r>
    </w:p>
    <w:p w:rsidR="006C4A20" w:rsidRDefault="006C4A20">
      <w:pPr>
        <w:pStyle w:val="ConsPlusNormal"/>
        <w:ind w:firstLine="540"/>
        <w:jc w:val="both"/>
      </w:pPr>
      <w:r>
        <w:t xml:space="preserve">Утвердить прилагаемые </w:t>
      </w:r>
      <w:hyperlink w:anchor="P26" w:history="1">
        <w:r>
          <w:rPr>
            <w:color w:val="0000FF"/>
          </w:rPr>
          <w:t>Временные правила</w:t>
        </w:r>
      </w:hyperlink>
      <w:r>
        <w:t xml:space="preserve"> проверки арбитражным управляющим наличия признаков фиктивного и преднамеренного банкротства.</w:t>
      </w:r>
    </w:p>
    <w:p w:rsidR="006C4A20" w:rsidRDefault="006C4A20">
      <w:pPr>
        <w:pStyle w:val="ConsPlusNormal"/>
        <w:ind w:firstLine="540"/>
        <w:jc w:val="both"/>
      </w:pPr>
    </w:p>
    <w:p w:rsidR="006C4A20" w:rsidRDefault="006C4A20">
      <w:pPr>
        <w:pStyle w:val="ConsPlusNormal"/>
        <w:jc w:val="right"/>
      </w:pPr>
      <w:r>
        <w:t>Председатель Правительства</w:t>
      </w:r>
    </w:p>
    <w:p w:rsidR="006C4A20" w:rsidRDefault="006C4A20">
      <w:pPr>
        <w:pStyle w:val="ConsPlusNormal"/>
        <w:jc w:val="right"/>
      </w:pPr>
      <w:r>
        <w:t>Российской Федерации</w:t>
      </w:r>
    </w:p>
    <w:p w:rsidR="006C4A20" w:rsidRDefault="006C4A20">
      <w:pPr>
        <w:pStyle w:val="ConsPlusNormal"/>
        <w:jc w:val="right"/>
      </w:pPr>
      <w:r>
        <w:t>М.ФРАДКОВ</w:t>
      </w:r>
    </w:p>
    <w:p w:rsidR="006C4A20" w:rsidRDefault="006C4A20">
      <w:pPr>
        <w:pStyle w:val="ConsPlusNormal"/>
        <w:jc w:val="right"/>
      </w:pPr>
    </w:p>
    <w:p w:rsidR="006C4A20" w:rsidRDefault="006C4A20">
      <w:pPr>
        <w:pStyle w:val="ConsPlusNormal"/>
        <w:jc w:val="right"/>
      </w:pPr>
    </w:p>
    <w:p w:rsidR="006C4A20" w:rsidRDefault="006C4A20">
      <w:pPr>
        <w:pStyle w:val="ConsPlusNormal"/>
        <w:jc w:val="right"/>
      </w:pPr>
    </w:p>
    <w:p w:rsidR="006C4A20" w:rsidRDefault="006C4A20">
      <w:pPr>
        <w:pStyle w:val="ConsPlusNormal"/>
        <w:jc w:val="right"/>
      </w:pPr>
    </w:p>
    <w:p w:rsidR="006C4A20" w:rsidRDefault="006C4A20">
      <w:pPr>
        <w:pStyle w:val="ConsPlusNormal"/>
        <w:jc w:val="right"/>
      </w:pPr>
    </w:p>
    <w:p w:rsidR="006C4A20" w:rsidRDefault="006C4A20">
      <w:pPr>
        <w:pStyle w:val="ConsPlusNormal"/>
        <w:jc w:val="right"/>
      </w:pPr>
      <w:r>
        <w:t>Утверждены</w:t>
      </w:r>
    </w:p>
    <w:p w:rsidR="006C4A20" w:rsidRDefault="006C4A20">
      <w:pPr>
        <w:pStyle w:val="ConsPlusNormal"/>
        <w:jc w:val="right"/>
      </w:pPr>
      <w:r>
        <w:t>Постановлением Правительства</w:t>
      </w:r>
    </w:p>
    <w:p w:rsidR="006C4A20" w:rsidRDefault="006C4A20">
      <w:pPr>
        <w:pStyle w:val="ConsPlusNormal"/>
        <w:jc w:val="right"/>
      </w:pPr>
      <w:r>
        <w:t>Российской Федерации</w:t>
      </w:r>
    </w:p>
    <w:p w:rsidR="006C4A20" w:rsidRDefault="006C4A20">
      <w:pPr>
        <w:pStyle w:val="ConsPlusNormal"/>
        <w:jc w:val="right"/>
      </w:pPr>
      <w:r>
        <w:t>от 27 декабря 2004 г. N 855</w:t>
      </w:r>
    </w:p>
    <w:p w:rsidR="006C4A20" w:rsidRDefault="006C4A20">
      <w:pPr>
        <w:pStyle w:val="ConsPlusNormal"/>
        <w:ind w:firstLine="540"/>
        <w:jc w:val="both"/>
      </w:pPr>
    </w:p>
    <w:p w:rsidR="006C4A20" w:rsidRDefault="006C4A20">
      <w:pPr>
        <w:pStyle w:val="ConsPlusNormal"/>
        <w:jc w:val="center"/>
      </w:pPr>
      <w:bookmarkStart w:id="0" w:name="P26"/>
      <w:bookmarkEnd w:id="0"/>
      <w:r>
        <w:t>ВРЕМЕННЫЕ ПРАВИЛА</w:t>
      </w:r>
    </w:p>
    <w:p w:rsidR="006C4A20" w:rsidRDefault="006C4A20">
      <w:pPr>
        <w:pStyle w:val="ConsPlusNormal"/>
        <w:jc w:val="center"/>
      </w:pPr>
      <w:r>
        <w:t>ПРОВЕРКИ АРБИТРАЖНЫМ УПРАВЛЯЮЩИМ НАЛИЧИЯ ПРИЗНАКОВ</w:t>
      </w:r>
    </w:p>
    <w:p w:rsidR="006C4A20" w:rsidRDefault="006C4A20">
      <w:pPr>
        <w:pStyle w:val="ConsPlusNormal"/>
        <w:jc w:val="center"/>
      </w:pPr>
      <w:r>
        <w:t>ФИКТИВНОГО И ПРЕДНАМЕРЕННОГО БАНКРОТСТВА</w:t>
      </w:r>
    </w:p>
    <w:p w:rsidR="006C4A20" w:rsidRDefault="006C4A20">
      <w:pPr>
        <w:pStyle w:val="ConsPlusNormal"/>
        <w:jc w:val="center"/>
      </w:pPr>
    </w:p>
    <w:p w:rsidR="006C4A20" w:rsidRDefault="006C4A20">
      <w:pPr>
        <w:pStyle w:val="ConsPlusNormal"/>
        <w:jc w:val="center"/>
      </w:pPr>
      <w:r>
        <w:t>I. Общие положения</w:t>
      </w:r>
    </w:p>
    <w:p w:rsidR="006C4A20" w:rsidRDefault="006C4A20">
      <w:pPr>
        <w:pStyle w:val="ConsPlusNormal"/>
        <w:jc w:val="center"/>
      </w:pPr>
    </w:p>
    <w:p w:rsidR="006C4A20" w:rsidRDefault="006C4A20">
      <w:pPr>
        <w:pStyle w:val="ConsPlusNormal"/>
        <w:ind w:firstLine="540"/>
        <w:jc w:val="both"/>
      </w:pPr>
      <w:r>
        <w:t>1. Настоящие Временные правила определяют порядок проведения арбитражным управляющим проверки наличия признаков фиктивного и преднамеренного банкротства (далее - проверка).</w:t>
      </w:r>
    </w:p>
    <w:p w:rsidR="006C4A20" w:rsidRDefault="006C4A20">
      <w:pPr>
        <w:pStyle w:val="ConsPlusNormal"/>
        <w:ind w:firstLine="540"/>
        <w:jc w:val="both"/>
      </w:pPr>
      <w:r>
        <w:t>2. При проведении арбитражным управляющим проверки за период не менее 2 лет, предшествующих возбуждению производства по делу о банкротстве, а также за период проведения процедур банкротства (далее - исследуемый период) исследуются:</w:t>
      </w:r>
    </w:p>
    <w:p w:rsidR="006C4A20" w:rsidRDefault="006C4A20">
      <w:pPr>
        <w:pStyle w:val="ConsPlusNormal"/>
        <w:ind w:firstLine="540"/>
        <w:jc w:val="both"/>
      </w:pPr>
      <w:r>
        <w:t>а) учредительные документы должника;</w:t>
      </w:r>
    </w:p>
    <w:p w:rsidR="006C4A20" w:rsidRDefault="006C4A20">
      <w:pPr>
        <w:pStyle w:val="ConsPlusNormal"/>
        <w:ind w:firstLine="540"/>
        <w:jc w:val="both"/>
      </w:pPr>
      <w:r>
        <w:t>б) бухгалтерская отчетность должника;</w:t>
      </w:r>
    </w:p>
    <w:p w:rsidR="006C4A20" w:rsidRDefault="006C4A20">
      <w:pPr>
        <w:pStyle w:val="ConsPlusNormal"/>
        <w:ind w:firstLine="540"/>
        <w:jc w:val="both"/>
      </w:pPr>
      <w:r>
        <w:t>в) договоры, на основании которых производилось отчуждение или приобретение имущества должника, изменение структуры активов, увеличение или уменьшение кредиторской задолженности, и иные документы о финансово-хозяйственной деятельности должника;</w:t>
      </w:r>
    </w:p>
    <w:p w:rsidR="006C4A20" w:rsidRDefault="006C4A20">
      <w:pPr>
        <w:pStyle w:val="ConsPlusNormal"/>
        <w:ind w:firstLine="540"/>
        <w:jc w:val="both"/>
      </w:pPr>
      <w:r>
        <w:t>г) документы, содержащие сведения о составе органов управления должника, а также о лицах, имеющих право давать обязательные для должника указания либо возможность иным образом определять его действия;</w:t>
      </w:r>
    </w:p>
    <w:p w:rsidR="006C4A20" w:rsidRDefault="006C4A20">
      <w:pPr>
        <w:pStyle w:val="ConsPlusNormal"/>
        <w:ind w:firstLine="540"/>
        <w:jc w:val="both"/>
      </w:pPr>
      <w:r>
        <w:t>д) перечень имущества должника на дату подачи заявления о признании должника несостоятельным (банкротом), а также перечень имущества должника, приобретенного или отчужденного в исследуемый период;</w:t>
      </w:r>
    </w:p>
    <w:p w:rsidR="006C4A20" w:rsidRDefault="006C4A20">
      <w:pPr>
        <w:pStyle w:val="ConsPlusNormal"/>
        <w:ind w:firstLine="540"/>
        <w:jc w:val="both"/>
      </w:pPr>
      <w:r>
        <w:t xml:space="preserve">е) список дебиторов (за исключением организаций, размер долга которых составляет менее </w:t>
      </w:r>
      <w:r>
        <w:lastRenderedPageBreak/>
        <w:t>5 процентов дебиторской задолженности) с указанием размера дебиторской задолженности по каждому дебитору на дату подачи заявления о признании должника несостоятельным (банкротом);</w:t>
      </w:r>
    </w:p>
    <w:p w:rsidR="006C4A20" w:rsidRDefault="006C4A20">
      <w:pPr>
        <w:pStyle w:val="ConsPlusNormal"/>
        <w:ind w:firstLine="540"/>
        <w:jc w:val="both"/>
      </w:pPr>
      <w:r>
        <w:t>ж) справка о задолженности перед бюджетами всех уровней и внебюджетными фондами с указанием раздельно размеров основной задолженности, штрафов, пеней и иных финансовых (экономических) санкций на дату подачи заявления о признании должника несостоятельным (банкротом) и на последнюю отчетную дату, предшествующую дате проведения проверки;</w:t>
      </w:r>
    </w:p>
    <w:p w:rsidR="006C4A20" w:rsidRDefault="006C4A20">
      <w:pPr>
        <w:pStyle w:val="ConsPlusNormal"/>
        <w:ind w:firstLine="540"/>
        <w:jc w:val="both"/>
      </w:pPr>
      <w:r>
        <w:t>з) перечень кредиторов должника (за исключением кредиторов, размер долга которым составляет менее 5 процентов кредиторской задолженности) с указанием размера основной задолженности, штрафов, пеней и иных финансовых (экономических) санкций за ненадлежащее выполнение обязательств по каждому кредитору и срока наступления их исполнения на дату подачи заявления о признании должника несостоятельным (банкротом), а также за период продолжительностью не менее 2 лет до даты подачи заявления о признании должника несостоятельным (банкротом);</w:t>
      </w:r>
    </w:p>
    <w:p w:rsidR="006C4A20" w:rsidRDefault="006C4A20">
      <w:pPr>
        <w:pStyle w:val="ConsPlusNormal"/>
        <w:ind w:firstLine="540"/>
        <w:jc w:val="both"/>
      </w:pPr>
      <w:r>
        <w:t>и) отчеты по оценке бизнеса, имущества должника, аудиторские заключения, протоколы, заключения и отчеты ревизионной комиссии, протоколы органов управления должника;</w:t>
      </w:r>
    </w:p>
    <w:p w:rsidR="006C4A20" w:rsidRDefault="006C4A20">
      <w:pPr>
        <w:pStyle w:val="ConsPlusNormal"/>
        <w:ind w:firstLine="540"/>
        <w:jc w:val="both"/>
      </w:pPr>
      <w:r>
        <w:t>к) сведения об аффилированных лицах должника;</w:t>
      </w:r>
    </w:p>
    <w:p w:rsidR="006C4A20" w:rsidRDefault="006C4A20">
      <w:pPr>
        <w:pStyle w:val="ConsPlusNormal"/>
        <w:ind w:firstLine="540"/>
        <w:jc w:val="both"/>
      </w:pPr>
      <w:r>
        <w:t>л) материалы судебных процессов должника;</w:t>
      </w:r>
    </w:p>
    <w:p w:rsidR="006C4A20" w:rsidRDefault="006C4A20">
      <w:pPr>
        <w:pStyle w:val="ConsPlusNormal"/>
        <w:ind w:firstLine="540"/>
        <w:jc w:val="both"/>
      </w:pPr>
      <w:r>
        <w:t>м) материалы налоговых проверок должника;</w:t>
      </w:r>
    </w:p>
    <w:p w:rsidR="006C4A20" w:rsidRDefault="006C4A20">
      <w:pPr>
        <w:pStyle w:val="ConsPlusNormal"/>
        <w:ind w:firstLine="540"/>
        <w:jc w:val="both"/>
      </w:pPr>
      <w:r>
        <w:t>н) иные учетные документы, нормативные правовые акты, регулирующие деятельность должника.</w:t>
      </w:r>
    </w:p>
    <w:p w:rsidR="006C4A20" w:rsidRDefault="006C4A20">
      <w:pPr>
        <w:pStyle w:val="ConsPlusNormal"/>
        <w:ind w:firstLine="540"/>
        <w:jc w:val="both"/>
      </w:pPr>
      <w:r>
        <w:t>3. Необходимые для проведения проверки документы запрашиваются арбитражным управляющим у кредиторов, руководителя должника, иных лиц.</w:t>
      </w:r>
    </w:p>
    <w:p w:rsidR="006C4A20" w:rsidRDefault="006C4A20">
      <w:pPr>
        <w:pStyle w:val="ConsPlusNormal"/>
        <w:ind w:firstLine="540"/>
        <w:jc w:val="both"/>
      </w:pPr>
      <w:r>
        <w:t>4. В случае отсутствия у должника необходимых для проведения проверки документов арбитражный управляющий обязан запросить надлежащим образом заверенные копии таких документов у государственных органов, обладающих соответствующей информацией.</w:t>
      </w:r>
    </w:p>
    <w:p w:rsidR="006C4A20" w:rsidRDefault="006C4A20">
      <w:pPr>
        <w:pStyle w:val="ConsPlusNormal"/>
        <w:ind w:firstLine="540"/>
        <w:jc w:val="both"/>
      </w:pPr>
    </w:p>
    <w:p w:rsidR="006C4A20" w:rsidRDefault="006C4A20">
      <w:pPr>
        <w:pStyle w:val="ConsPlusNormal"/>
        <w:jc w:val="center"/>
      </w:pPr>
      <w:r>
        <w:t>II. Порядок определения признаков</w:t>
      </w:r>
    </w:p>
    <w:p w:rsidR="006C4A20" w:rsidRDefault="006C4A20">
      <w:pPr>
        <w:pStyle w:val="ConsPlusNormal"/>
        <w:jc w:val="center"/>
      </w:pPr>
      <w:r>
        <w:t>преднамеренного банкротства</w:t>
      </w:r>
    </w:p>
    <w:p w:rsidR="006C4A20" w:rsidRDefault="006C4A20">
      <w:pPr>
        <w:pStyle w:val="ConsPlusNormal"/>
        <w:jc w:val="center"/>
      </w:pPr>
    </w:p>
    <w:p w:rsidR="006C4A20" w:rsidRDefault="006C4A20">
      <w:pPr>
        <w:pStyle w:val="ConsPlusNormal"/>
        <w:ind w:firstLine="540"/>
        <w:jc w:val="both"/>
      </w:pPr>
      <w:r>
        <w:t>5. Признаки преднамеренного банкротства выявляются как в течение периода, предшествующего возбуждению дела о банкротстве, так и в ходе процедур банкротства.</w:t>
      </w:r>
    </w:p>
    <w:p w:rsidR="006C4A20" w:rsidRDefault="006C4A20">
      <w:pPr>
        <w:pStyle w:val="ConsPlusNormal"/>
        <w:ind w:firstLine="540"/>
        <w:jc w:val="both"/>
      </w:pPr>
      <w:r>
        <w:t>6. Выявление признаков преднамеренного банкротства осуществляется в 2 этапа.</w:t>
      </w:r>
    </w:p>
    <w:p w:rsidR="006C4A20" w:rsidRDefault="006C4A20">
      <w:pPr>
        <w:pStyle w:val="ConsPlusNormal"/>
        <w:ind w:firstLine="540"/>
        <w:jc w:val="both"/>
      </w:pPr>
      <w:r>
        <w:t xml:space="preserve">На первом этапе проводится анализ значений и динамики коэффициентов, характеризующих платежеспособность должника, рассчитанных за исследуемый период в 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проведения арбитражным управляющим финансового анализа, утвержденными Правительством Российской Федерации.</w:t>
      </w:r>
    </w:p>
    <w:p w:rsidR="006C4A20" w:rsidRDefault="006C4A20">
      <w:pPr>
        <w:pStyle w:val="ConsPlusNormal"/>
        <w:ind w:firstLine="540"/>
        <w:jc w:val="both"/>
      </w:pPr>
      <w:r>
        <w:t>7. В случае установления на первом этапе существенного ухудшения значений 2 и более коэффициентов проводится второй этап выявления признаков преднамеренного банкротства должника, который заключается в анализе сделок должника и действий органов управления должника за исследуемый период, которые могли быть причиной такого ухудшения.</w:t>
      </w:r>
    </w:p>
    <w:p w:rsidR="006C4A20" w:rsidRDefault="006C4A20">
      <w:pPr>
        <w:pStyle w:val="ConsPlusNormal"/>
        <w:ind w:firstLine="540"/>
        <w:jc w:val="both"/>
      </w:pPr>
      <w:r>
        <w:t>Под существенным ухудшением значений коэффициентов понимается такое снижение их значений за какой-либо квартальный период, при котором темп их снижения превышает средний темп снижения значений данных показателей в исследуемый период.</w:t>
      </w:r>
    </w:p>
    <w:p w:rsidR="006C4A20" w:rsidRDefault="006C4A20">
      <w:pPr>
        <w:pStyle w:val="ConsPlusNormal"/>
        <w:ind w:firstLine="540"/>
        <w:jc w:val="both"/>
      </w:pPr>
      <w:r>
        <w:t>В случае если на первом этапе выявления признаков преднамеренного банкротства не определены периоды, в течение которых имело место существенное ухудшение 2 и более коэффициентов, арбитражный управляющий проводит анализ сделок должника за весь исследуемый период.</w:t>
      </w:r>
    </w:p>
    <w:p w:rsidR="006C4A20" w:rsidRDefault="006C4A20">
      <w:pPr>
        <w:pStyle w:val="ConsPlusNormal"/>
        <w:ind w:firstLine="540"/>
        <w:jc w:val="both"/>
      </w:pPr>
      <w:r>
        <w:t>8. В ходе анализа сделок должника устанавливается соответствие сделок и действий (бездействия) органов управления должника законодательству Российской Федерации, а также выявляются сделки, заключенные или исполненные на условиях, не соответствующих рыночным условиям, послужившие причиной возникновения или увеличения неплатежеспособности и причинившие реальный ущерб должнику в денежной форме.</w:t>
      </w:r>
    </w:p>
    <w:p w:rsidR="006C4A20" w:rsidRDefault="006C4A20">
      <w:pPr>
        <w:pStyle w:val="ConsPlusNormal"/>
        <w:ind w:firstLine="540"/>
        <w:jc w:val="both"/>
      </w:pPr>
      <w:r>
        <w:t>9. К сделкам, заключенным на условиях, не соответствующих рыночным условиям, относятся:</w:t>
      </w:r>
    </w:p>
    <w:p w:rsidR="006C4A20" w:rsidRDefault="006C4A20">
      <w:pPr>
        <w:pStyle w:val="ConsPlusNormal"/>
        <w:ind w:firstLine="540"/>
        <w:jc w:val="both"/>
      </w:pPr>
      <w:r>
        <w:t>а) сделки по отчуждению имущества должника, не являющиеся сделками купли-продажи, направленные на замещение имущества должника менее ликвидным;</w:t>
      </w:r>
    </w:p>
    <w:p w:rsidR="006C4A20" w:rsidRDefault="006C4A20">
      <w:pPr>
        <w:pStyle w:val="ConsPlusNormal"/>
        <w:ind w:firstLine="540"/>
        <w:jc w:val="both"/>
      </w:pPr>
      <w:r>
        <w:t>б) сделки купли-продажи, осуществляемые с имуществом должника, заключенные на заведомо невыгодных для должника условиях, а также осуществляемые с имуществом, без которого невозможна основная деятельность должника;</w:t>
      </w:r>
    </w:p>
    <w:p w:rsidR="006C4A20" w:rsidRDefault="006C4A20">
      <w:pPr>
        <w:pStyle w:val="ConsPlusNormal"/>
        <w:ind w:firstLine="540"/>
        <w:jc w:val="both"/>
      </w:pPr>
      <w:r>
        <w:t>в) сделки, связанные с возникновением обязательств должника, не обеспеченные имуществом, а также влекущие за собой приобретение неликвидного имущества;</w:t>
      </w:r>
    </w:p>
    <w:p w:rsidR="006C4A20" w:rsidRDefault="006C4A20">
      <w:pPr>
        <w:pStyle w:val="ConsPlusNormal"/>
        <w:ind w:firstLine="540"/>
        <w:jc w:val="both"/>
      </w:pPr>
      <w:r>
        <w:t>г) сделки по замене одних обязательств другими, заключенные на заведомо невыгодных условиях.</w:t>
      </w:r>
    </w:p>
    <w:p w:rsidR="006C4A20" w:rsidRDefault="006C4A20">
      <w:pPr>
        <w:pStyle w:val="ConsPlusNormal"/>
        <w:ind w:firstLine="540"/>
        <w:jc w:val="both"/>
      </w:pPr>
      <w:r>
        <w:t>Заведомо невыгодные условия сделки, заключенной должником, могут касаться, в частности, цены имущества, работ и услуг, вида и срока платежа по сделке.</w:t>
      </w:r>
    </w:p>
    <w:p w:rsidR="006C4A20" w:rsidRDefault="006C4A20">
      <w:pPr>
        <w:pStyle w:val="ConsPlusNormal"/>
        <w:ind w:firstLine="540"/>
        <w:jc w:val="both"/>
      </w:pPr>
      <w:r>
        <w:t>10. По результатам анализа значений и динамики коэффициентов, характеризующих платежеспособность должника, и сделок должника делается один из следующих выводов:</w:t>
      </w:r>
    </w:p>
    <w:p w:rsidR="006C4A20" w:rsidRDefault="006C4A20">
      <w:pPr>
        <w:pStyle w:val="ConsPlusNormal"/>
        <w:ind w:firstLine="540"/>
        <w:jc w:val="both"/>
      </w:pPr>
      <w:r>
        <w:t>а) о наличии признаков преднамеренного банкротства - если руководителем должника, ответственным лицом, выполняющим управленческие функции в отношении должника, индивидуальным предпринимателем или учредителем (участником) должника совершались сделки или действия, не соответствующие существовавшим на момент их совершения рыночным условиям и обычаям делового оборота, которые стали причиной возникновения или увеличения неплатежеспособности должника;</w:t>
      </w:r>
    </w:p>
    <w:p w:rsidR="006C4A20" w:rsidRDefault="006C4A20">
      <w:pPr>
        <w:pStyle w:val="ConsPlusNormal"/>
        <w:ind w:firstLine="540"/>
        <w:jc w:val="both"/>
      </w:pPr>
      <w:r>
        <w:t>б) об отсутствии признаков преднамеренного банкротства - если арбитражным управляющим не выявлены соответствующие сделки или действия;</w:t>
      </w:r>
    </w:p>
    <w:p w:rsidR="006C4A20" w:rsidRDefault="006C4A20">
      <w:pPr>
        <w:pStyle w:val="ConsPlusNormal"/>
        <w:ind w:firstLine="540"/>
        <w:jc w:val="both"/>
      </w:pPr>
      <w:r>
        <w:t>в) о невозможности проведения проверки наличия (отсутствия) признаков преднамеренного банкротства - при отсутствии документов, необходимых для проведения проверки.</w:t>
      </w:r>
    </w:p>
    <w:p w:rsidR="006C4A20" w:rsidRDefault="006C4A20">
      <w:pPr>
        <w:pStyle w:val="ConsPlusNormal"/>
        <w:ind w:firstLine="540"/>
        <w:jc w:val="both"/>
      </w:pPr>
    </w:p>
    <w:p w:rsidR="006C4A20" w:rsidRDefault="006C4A20">
      <w:pPr>
        <w:pStyle w:val="ConsPlusNormal"/>
        <w:jc w:val="center"/>
      </w:pPr>
      <w:r>
        <w:t>III. Порядок определения</w:t>
      </w:r>
    </w:p>
    <w:p w:rsidR="006C4A20" w:rsidRDefault="006C4A20">
      <w:pPr>
        <w:pStyle w:val="ConsPlusNormal"/>
        <w:jc w:val="center"/>
      </w:pPr>
      <w:r>
        <w:t>признаков фиктивного банкротства</w:t>
      </w:r>
    </w:p>
    <w:p w:rsidR="006C4A20" w:rsidRDefault="006C4A20">
      <w:pPr>
        <w:pStyle w:val="ConsPlusNormal"/>
        <w:jc w:val="center"/>
      </w:pPr>
    </w:p>
    <w:p w:rsidR="006C4A20" w:rsidRDefault="006C4A20">
      <w:pPr>
        <w:pStyle w:val="ConsPlusNormal"/>
        <w:ind w:firstLine="540"/>
        <w:jc w:val="both"/>
      </w:pPr>
      <w:r>
        <w:t>11. Определение признаков фиктивного банкротства производится в случае возбуждения производства по делу о банкротстве по заявлению должника.</w:t>
      </w:r>
    </w:p>
    <w:p w:rsidR="006C4A20" w:rsidRDefault="006C4A20">
      <w:pPr>
        <w:pStyle w:val="ConsPlusNormal"/>
        <w:ind w:firstLine="540"/>
        <w:jc w:val="both"/>
      </w:pPr>
      <w:r>
        <w:t xml:space="preserve">12. Для установления наличия (отсутствия) признаков фиктивного банкротства проводится анализ значений и динамики коэффициентов, характеризующих платежеспособность должника, рассчитанных за исследуемый период в соответствии с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проведения арбитражными управляющими финансового анализа, утвержденными Правительством Российской Федерации.</w:t>
      </w:r>
    </w:p>
    <w:p w:rsidR="006C4A20" w:rsidRDefault="006C4A20">
      <w:pPr>
        <w:pStyle w:val="ConsPlusNormal"/>
        <w:ind w:firstLine="540"/>
        <w:jc w:val="both"/>
      </w:pPr>
      <w:r>
        <w:t>13. В случае если анализ значений и динамики коэффициента абсолютной ликвидности, коэффициента текущей ликвидности, показателя обеспеченности обязательств должника его активами, а также степени платежеспособности по текущим обязательствам должника указывает на наличие у должника возможности удовлетворить в полном объеме требования кредиторов по денежным обязательствам и (или) об уплате обязательных платежей без существенного осложнения или прекращения хозяйственной деятельности, делается вывод о наличии признаков фиктивного банкротства должника.</w:t>
      </w:r>
    </w:p>
    <w:p w:rsidR="006C4A20" w:rsidRDefault="006C4A20">
      <w:pPr>
        <w:pStyle w:val="ConsPlusNormal"/>
        <w:ind w:firstLine="540"/>
        <w:jc w:val="both"/>
      </w:pPr>
      <w:r>
        <w:t>В случае если анализ значений и динамики соответствующих коэффициентов, характеризующих платежеспособность должника, указывает на отсутствие у должника возможности рассчитаться по своим обязательствам, делается вывод об отсутствии признаков фиктивного банкротства должника.</w:t>
      </w:r>
    </w:p>
    <w:p w:rsidR="006C4A20" w:rsidRDefault="006C4A20">
      <w:pPr>
        <w:pStyle w:val="ConsPlusNormal"/>
        <w:ind w:firstLine="540"/>
        <w:jc w:val="both"/>
      </w:pPr>
    </w:p>
    <w:p w:rsidR="006C4A20" w:rsidRDefault="006C4A20">
      <w:pPr>
        <w:pStyle w:val="ConsPlusNormal"/>
        <w:jc w:val="center"/>
      </w:pPr>
      <w:r>
        <w:t>IV. Подготовка заключения о наличии (отсутствии)</w:t>
      </w:r>
    </w:p>
    <w:p w:rsidR="006C4A20" w:rsidRDefault="006C4A20">
      <w:pPr>
        <w:pStyle w:val="ConsPlusNormal"/>
        <w:jc w:val="center"/>
      </w:pPr>
      <w:r>
        <w:t>признаков фиктивного или преднамеренного банкротства</w:t>
      </w:r>
    </w:p>
    <w:p w:rsidR="006C4A20" w:rsidRDefault="006C4A20">
      <w:pPr>
        <w:pStyle w:val="ConsPlusNormal"/>
        <w:jc w:val="center"/>
      </w:pPr>
    </w:p>
    <w:p w:rsidR="006C4A20" w:rsidRDefault="006C4A20">
      <w:pPr>
        <w:pStyle w:val="ConsPlusNormal"/>
        <w:ind w:firstLine="540"/>
        <w:jc w:val="both"/>
      </w:pPr>
      <w:r>
        <w:t>14. По результатам проверки арбитражным управляющим составляется заключение о наличии (отсутствии) признаков фиктивного или преднамеренного банкротства.</w:t>
      </w:r>
    </w:p>
    <w:p w:rsidR="006C4A20" w:rsidRDefault="006C4A20">
      <w:pPr>
        <w:pStyle w:val="ConsPlusNormal"/>
        <w:ind w:firstLine="540"/>
        <w:jc w:val="both"/>
      </w:pPr>
      <w:r>
        <w:t>Заключение о наличии (отсутствии) признаков фиктивного или преднамеренного банкротства включает в себя:</w:t>
      </w:r>
    </w:p>
    <w:p w:rsidR="006C4A20" w:rsidRDefault="006C4A20">
      <w:pPr>
        <w:pStyle w:val="ConsPlusNormal"/>
        <w:ind w:firstLine="540"/>
        <w:jc w:val="both"/>
      </w:pPr>
      <w:r>
        <w:t>а) дату и место составления заключения;</w:t>
      </w:r>
    </w:p>
    <w:p w:rsidR="006C4A20" w:rsidRDefault="006C4A20">
      <w:pPr>
        <w:pStyle w:val="ConsPlusNormal"/>
        <w:ind w:firstLine="540"/>
        <w:jc w:val="both"/>
      </w:pPr>
      <w:r>
        <w:t>б) сведения об арбитражном управляющем и саморегулируемой организации, членом которой он является;</w:t>
      </w:r>
    </w:p>
    <w:p w:rsidR="006C4A20" w:rsidRDefault="006C4A20">
      <w:pPr>
        <w:pStyle w:val="ConsPlusNormal"/>
        <w:ind w:firstLine="540"/>
        <w:jc w:val="both"/>
      </w:pPr>
      <w:r>
        <w:t>в) наименование арбитражного суда, номер дела, дату вынесения определения (решения) арбитражного суда о введении соответствующей процедуры банкротства и дату принятия определения арбитражного суда об утверждении арбитражного управляющего;</w:t>
      </w:r>
    </w:p>
    <w:p w:rsidR="006C4A20" w:rsidRDefault="006C4A20">
      <w:pPr>
        <w:pStyle w:val="ConsPlusNormal"/>
        <w:ind w:firstLine="540"/>
        <w:jc w:val="both"/>
      </w:pPr>
      <w:r>
        <w:t>г) полное наименование и иные реквизиты должника;</w:t>
      </w:r>
    </w:p>
    <w:p w:rsidR="006C4A20" w:rsidRDefault="006C4A20">
      <w:pPr>
        <w:pStyle w:val="ConsPlusNormal"/>
        <w:ind w:firstLine="540"/>
        <w:jc w:val="both"/>
      </w:pPr>
      <w:r>
        <w:t>д) вывод о наличии (отсутствии) признаков фиктивного или преднамеренного банкротства;</w:t>
      </w:r>
    </w:p>
    <w:p w:rsidR="006C4A20" w:rsidRDefault="006C4A20">
      <w:pPr>
        <w:pStyle w:val="ConsPlusNormal"/>
        <w:ind w:firstLine="540"/>
        <w:jc w:val="both"/>
      </w:pPr>
      <w:r>
        <w:t>е) расчеты и обоснования вывода о наличии (отсутствии) признаков фиктивного банкротства;</w:t>
      </w:r>
    </w:p>
    <w:p w:rsidR="006C4A20" w:rsidRDefault="006C4A20">
      <w:pPr>
        <w:pStyle w:val="ConsPlusNormal"/>
        <w:ind w:firstLine="540"/>
        <w:jc w:val="both"/>
      </w:pPr>
      <w:r>
        <w:t>ж) расчеты и обоснования вывода о наличии (отсутствии) признаков преднамеренного банкротства с указанием сделок должника и действий (бездействия) органов управления должника, проанализированных арбитражным управляющим, а также сделок должника или действий (бездействия) органов управления должника, которые стали причиной или могли стать причиной возникновения или увеличения неплатежеспособности и (или) причинили реальный ущерб должнику в денежной форме, вместе с расчетом такого ущерба (при наличии возможности определить его величину);</w:t>
      </w:r>
    </w:p>
    <w:p w:rsidR="006C4A20" w:rsidRDefault="006C4A20">
      <w:pPr>
        <w:pStyle w:val="ConsPlusNormal"/>
        <w:ind w:firstLine="540"/>
        <w:jc w:val="both"/>
      </w:pPr>
      <w:r>
        <w:t>з) обоснование невозможности проведения проверки (при отсутствии необходимых документов).</w:t>
      </w:r>
    </w:p>
    <w:p w:rsidR="006C4A20" w:rsidRDefault="006C4A20">
      <w:pPr>
        <w:pStyle w:val="ConsPlusNormal"/>
        <w:ind w:firstLine="540"/>
        <w:jc w:val="both"/>
      </w:pPr>
      <w:r>
        <w:t xml:space="preserve">15. Заключение о наличии (отсутствии) признаков фиктивного или преднамеренного банкротства представляется собранию кредиторов, арбитражному суду, а также не позднее 10 рабочих дней после подписания - в органы, должностные лица которых уполномочены в соответствии с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составлять протоколы об административных правонарушениях, предусмотренных </w:t>
      </w:r>
      <w:hyperlink r:id="rId9" w:history="1">
        <w:r>
          <w:rPr>
            <w:color w:val="0000FF"/>
          </w:rPr>
          <w:t>статьей 14.12</w:t>
        </w:r>
      </w:hyperlink>
      <w:r>
        <w:t xml:space="preserve"> Кодекса, для принятия решения о возбуждении производства по делу об административном правонарушении.</w:t>
      </w:r>
    </w:p>
    <w:p w:rsidR="006C4A20" w:rsidRDefault="006C4A20">
      <w:pPr>
        <w:pStyle w:val="ConsPlusNormal"/>
        <w:ind w:firstLine="540"/>
        <w:jc w:val="both"/>
      </w:pPr>
      <w:r>
        <w:t xml:space="preserve">В случае если в заключении о наличии (отсутствии) признаков фиктивного или преднамеренного банкротства устанавливается факт причинения крупного ущерба, оно направляется только в органы предварительного расследования. Одновременно с заключением о наличии признаков преднамеренного или фиктивного банкротства арбитражный управляющий представляет в указанные органы результаты финансового анализа, проводимого в соответствии с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проведения арбитражным управляющим финансового анализа, утвержденными Правительством Российской Федерации, а также копии документов, на основании которых сделан вывод о наличии признаков фиктивного или преднамеренного банкротства.</w:t>
      </w:r>
    </w:p>
    <w:p w:rsidR="006C4A20" w:rsidRDefault="006C4A20">
      <w:pPr>
        <w:pStyle w:val="ConsPlusNormal"/>
        <w:ind w:firstLine="540"/>
        <w:jc w:val="both"/>
      </w:pPr>
    </w:p>
    <w:p w:rsidR="006C4A20" w:rsidRDefault="006C4A20">
      <w:pPr>
        <w:pStyle w:val="ConsPlusNormal"/>
        <w:ind w:firstLine="540"/>
        <w:jc w:val="both"/>
      </w:pPr>
    </w:p>
    <w:p w:rsidR="006C4A20" w:rsidRDefault="006C4A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687A" w:rsidRDefault="00C6687A">
      <w:bookmarkStart w:id="1" w:name="_GoBack"/>
      <w:bookmarkEnd w:id="1"/>
    </w:p>
    <w:sectPr w:rsidR="00C6687A" w:rsidSect="00A6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20"/>
    <w:rsid w:val="006C4A20"/>
    <w:rsid w:val="00C6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1C34F-9729-4A7A-B0E6-6C548D63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4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4A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8BA0137DC3E6D243E60307096E91CC7879567B4B8AA58AF6604A6FA85983715BD4B061FEF13CEe8c2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38BA0137DC3E6D243E60307096E91CC28C9E67B1B1F752A73F08A4FD8AC72012F447071FEC12eCcE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38BA0137DC3E6D243E60307096E91CC28C9E67B1B1F752A73F08A4FD8AC72012F447071FEC12eCcE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438BA0137DC3E6D243E60307096E91CC7869466B5B8AA58AF6604A6FA85983715BD4B0618eEcFO" TargetMode="External"/><Relationship Id="rId10" Type="http://schemas.openxmlformats.org/officeDocument/2006/relationships/hyperlink" Target="consultantplus://offline/ref=9438BA0137DC3E6D243E60307096E91CC28C9E67B1B1F752A73F08A4FD8AC72012F447071FEC12eCcE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438BA0137DC3E6D243E60307096E91CC7879567B4B8AA58AF6604A6FA85983715BD4B001AeEc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803075</dc:creator>
  <cp:keywords/>
  <dc:description/>
  <cp:lastModifiedBy>803075</cp:lastModifiedBy>
  <cp:revision>1</cp:revision>
  <dcterms:created xsi:type="dcterms:W3CDTF">2016-01-20T14:28:00Z</dcterms:created>
  <dcterms:modified xsi:type="dcterms:W3CDTF">2016-01-20T14:28:00Z</dcterms:modified>
</cp:coreProperties>
</file>