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9B" w:rsidRDefault="00FE3A9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3A9B" w:rsidRDefault="00FE3A9B">
      <w:pPr>
        <w:pStyle w:val="ConsPlusNormal"/>
        <w:jc w:val="both"/>
      </w:pPr>
    </w:p>
    <w:p w:rsidR="00FE3A9B" w:rsidRDefault="00FE3A9B">
      <w:pPr>
        <w:pStyle w:val="ConsPlusTitle"/>
        <w:jc w:val="center"/>
      </w:pPr>
      <w:r>
        <w:t>ПРАВИТЕЛЬСТВО РОССИЙСКОЙ ФЕДЕРАЦИИ</w:t>
      </w:r>
    </w:p>
    <w:p w:rsidR="00FE3A9B" w:rsidRDefault="00FE3A9B">
      <w:pPr>
        <w:pStyle w:val="ConsPlusTitle"/>
        <w:jc w:val="center"/>
      </w:pPr>
    </w:p>
    <w:p w:rsidR="00FE3A9B" w:rsidRDefault="00FE3A9B">
      <w:pPr>
        <w:pStyle w:val="ConsPlusTitle"/>
        <w:jc w:val="center"/>
      </w:pPr>
      <w:r>
        <w:t>ПОСТАНОВЛЕНИЕ</w:t>
      </w:r>
    </w:p>
    <w:p w:rsidR="00FE3A9B" w:rsidRDefault="00FE3A9B">
      <w:pPr>
        <w:pStyle w:val="ConsPlusTitle"/>
        <w:jc w:val="center"/>
      </w:pPr>
      <w:r>
        <w:t>от 9 июля 2004 г. N 345</w:t>
      </w:r>
    </w:p>
    <w:p w:rsidR="00FE3A9B" w:rsidRDefault="00FE3A9B">
      <w:pPr>
        <w:pStyle w:val="ConsPlusTitle"/>
        <w:jc w:val="center"/>
      </w:pPr>
    </w:p>
    <w:p w:rsidR="00FE3A9B" w:rsidRDefault="00FE3A9B">
      <w:pPr>
        <w:pStyle w:val="ConsPlusTitle"/>
        <w:jc w:val="center"/>
      </w:pPr>
      <w:r>
        <w:t>ОБ УТВЕРЖДЕНИИ ОБЩИХ ПРАВИЛ</w:t>
      </w:r>
    </w:p>
    <w:p w:rsidR="00FE3A9B" w:rsidRDefault="00FE3A9B">
      <w:pPr>
        <w:pStyle w:val="ConsPlusTitle"/>
        <w:jc w:val="center"/>
      </w:pPr>
      <w:r>
        <w:t>ВЕДЕНИЯ АРБИТРАЖНЫМ УПРАВЛЯЮЩИМ</w:t>
      </w:r>
    </w:p>
    <w:p w:rsidR="00FE3A9B" w:rsidRDefault="00FE3A9B">
      <w:pPr>
        <w:pStyle w:val="ConsPlusTitle"/>
        <w:jc w:val="center"/>
      </w:pPr>
      <w:r>
        <w:t>РЕЕСТРА ТРЕБОВАНИЙ КРЕДИТОРОВ</w:t>
      </w:r>
    </w:p>
    <w:p w:rsidR="00FE3A9B" w:rsidRDefault="00FE3A9B">
      <w:pPr>
        <w:pStyle w:val="ConsPlusNormal"/>
        <w:jc w:val="center"/>
      </w:pPr>
    </w:p>
    <w:p w:rsidR="00FE3A9B" w:rsidRDefault="00FE3A9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29</w:t>
        </w:r>
      </w:hyperlink>
      <w:r>
        <w:t xml:space="preserve"> Федерального закона "О несостоятельности (банкротстве)" Правительство Российской Федерации постановляет:</w:t>
      </w:r>
    </w:p>
    <w:p w:rsidR="00FE3A9B" w:rsidRDefault="00FE3A9B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Общие правила</w:t>
        </w:r>
      </w:hyperlink>
      <w:r>
        <w:t xml:space="preserve"> ведения арбитражным управляющим реестра требований кредиторов.</w:t>
      </w:r>
    </w:p>
    <w:p w:rsidR="00FE3A9B" w:rsidRDefault="00FE3A9B">
      <w:pPr>
        <w:pStyle w:val="ConsPlusNormal"/>
        <w:ind w:firstLine="540"/>
        <w:jc w:val="both"/>
      </w:pPr>
      <w:r>
        <w:t xml:space="preserve">2. Министерству экономического развития и торговли Российской Федерации разработать в месячный срок совместно с Министерством юстиции Российской Федерации и утвердить </w:t>
      </w:r>
      <w:hyperlink r:id="rId6" w:history="1">
        <w:r>
          <w:rPr>
            <w:color w:val="0000FF"/>
          </w:rPr>
          <w:t>типовую форму</w:t>
        </w:r>
      </w:hyperlink>
      <w:r>
        <w:t xml:space="preserve"> реестра требований кредиторов и </w:t>
      </w:r>
      <w:hyperlink r:id="rId7" w:history="1">
        <w:r>
          <w:rPr>
            <w:color w:val="0000FF"/>
          </w:rPr>
          <w:t>методические рекомендации</w:t>
        </w:r>
      </w:hyperlink>
      <w:r>
        <w:t xml:space="preserve"> по ее заполнению.</w:t>
      </w:r>
    </w:p>
    <w:p w:rsidR="00FE3A9B" w:rsidRDefault="00FE3A9B">
      <w:pPr>
        <w:pStyle w:val="ConsPlusNormal"/>
        <w:ind w:firstLine="540"/>
        <w:jc w:val="both"/>
      </w:pPr>
    </w:p>
    <w:p w:rsidR="00FE3A9B" w:rsidRDefault="00FE3A9B">
      <w:pPr>
        <w:pStyle w:val="ConsPlusNormal"/>
        <w:jc w:val="right"/>
      </w:pPr>
      <w:r>
        <w:t>Председатель Правительства</w:t>
      </w:r>
    </w:p>
    <w:p w:rsidR="00FE3A9B" w:rsidRDefault="00FE3A9B">
      <w:pPr>
        <w:pStyle w:val="ConsPlusNormal"/>
        <w:jc w:val="right"/>
      </w:pPr>
      <w:r>
        <w:t>Российской Федерации</w:t>
      </w:r>
    </w:p>
    <w:p w:rsidR="00FE3A9B" w:rsidRDefault="00FE3A9B">
      <w:pPr>
        <w:pStyle w:val="ConsPlusNormal"/>
        <w:jc w:val="right"/>
      </w:pPr>
      <w:r>
        <w:t>М.ФРАДКОВ</w:t>
      </w:r>
    </w:p>
    <w:p w:rsidR="00FE3A9B" w:rsidRDefault="00FE3A9B">
      <w:pPr>
        <w:pStyle w:val="ConsPlusNormal"/>
        <w:ind w:firstLine="540"/>
        <w:jc w:val="both"/>
      </w:pPr>
    </w:p>
    <w:p w:rsidR="00FE3A9B" w:rsidRDefault="00FE3A9B">
      <w:pPr>
        <w:pStyle w:val="ConsPlusNormal"/>
        <w:ind w:firstLine="540"/>
        <w:jc w:val="both"/>
      </w:pPr>
    </w:p>
    <w:p w:rsidR="00FE3A9B" w:rsidRDefault="00FE3A9B">
      <w:pPr>
        <w:pStyle w:val="ConsPlusNormal"/>
        <w:ind w:firstLine="540"/>
        <w:jc w:val="both"/>
      </w:pPr>
    </w:p>
    <w:p w:rsidR="00FE3A9B" w:rsidRDefault="00FE3A9B">
      <w:pPr>
        <w:pStyle w:val="ConsPlusNormal"/>
        <w:ind w:firstLine="540"/>
        <w:jc w:val="both"/>
      </w:pPr>
    </w:p>
    <w:p w:rsidR="00FE3A9B" w:rsidRDefault="00FE3A9B">
      <w:pPr>
        <w:pStyle w:val="ConsPlusNormal"/>
        <w:ind w:firstLine="540"/>
        <w:jc w:val="both"/>
      </w:pPr>
    </w:p>
    <w:p w:rsidR="00FE3A9B" w:rsidRDefault="00FE3A9B">
      <w:pPr>
        <w:pStyle w:val="ConsPlusNormal"/>
        <w:jc w:val="right"/>
      </w:pPr>
      <w:r>
        <w:t>Утверждены</w:t>
      </w:r>
    </w:p>
    <w:p w:rsidR="00FE3A9B" w:rsidRDefault="00FE3A9B">
      <w:pPr>
        <w:pStyle w:val="ConsPlusNormal"/>
        <w:jc w:val="right"/>
      </w:pPr>
      <w:r>
        <w:t>Постановлением Правительства</w:t>
      </w:r>
    </w:p>
    <w:p w:rsidR="00FE3A9B" w:rsidRDefault="00FE3A9B">
      <w:pPr>
        <w:pStyle w:val="ConsPlusNormal"/>
        <w:jc w:val="right"/>
      </w:pPr>
      <w:r>
        <w:t>Российской Федерации</w:t>
      </w:r>
    </w:p>
    <w:p w:rsidR="00FE3A9B" w:rsidRDefault="00FE3A9B">
      <w:pPr>
        <w:pStyle w:val="ConsPlusNormal"/>
        <w:jc w:val="right"/>
      </w:pPr>
      <w:r>
        <w:t>от 9 июля 2004 г. N 345</w:t>
      </w:r>
    </w:p>
    <w:p w:rsidR="00FE3A9B" w:rsidRDefault="00FE3A9B">
      <w:pPr>
        <w:pStyle w:val="ConsPlusNormal"/>
        <w:ind w:firstLine="540"/>
        <w:jc w:val="both"/>
      </w:pPr>
    </w:p>
    <w:p w:rsidR="00FE3A9B" w:rsidRDefault="00FE3A9B">
      <w:pPr>
        <w:pStyle w:val="ConsPlusTitle"/>
        <w:jc w:val="center"/>
      </w:pPr>
      <w:bookmarkStart w:id="0" w:name="P27"/>
      <w:bookmarkEnd w:id="0"/>
      <w:r>
        <w:t>ОБЩИЕ ПРАВИЛА</w:t>
      </w:r>
    </w:p>
    <w:p w:rsidR="00FE3A9B" w:rsidRDefault="00FE3A9B">
      <w:pPr>
        <w:pStyle w:val="ConsPlusTitle"/>
        <w:jc w:val="center"/>
      </w:pPr>
      <w:r>
        <w:t>ВЕДЕНИЯ АРБИТРАЖНЫМ УПРАВЛЯЮЩИМ</w:t>
      </w:r>
    </w:p>
    <w:p w:rsidR="00FE3A9B" w:rsidRDefault="00FE3A9B">
      <w:pPr>
        <w:pStyle w:val="ConsPlusTitle"/>
        <w:jc w:val="center"/>
      </w:pPr>
      <w:r>
        <w:t>РЕЕСТРА ТРЕБОВАНИЙ КРЕДИТОРОВ</w:t>
      </w:r>
    </w:p>
    <w:p w:rsidR="00FE3A9B" w:rsidRDefault="00FE3A9B">
      <w:pPr>
        <w:pStyle w:val="ConsPlusNormal"/>
        <w:ind w:firstLine="540"/>
        <w:jc w:val="both"/>
      </w:pPr>
    </w:p>
    <w:p w:rsidR="00FE3A9B" w:rsidRDefault="00FE3A9B">
      <w:pPr>
        <w:pStyle w:val="ConsPlusNormal"/>
        <w:ind w:firstLine="540"/>
        <w:jc w:val="both"/>
      </w:pPr>
      <w:r>
        <w:t>1. Реестр требований кредиторов (далее - реестр) представляет собой единую систему записей о кредиторах, содержащих следующие сведения:</w:t>
      </w:r>
    </w:p>
    <w:p w:rsidR="00FE3A9B" w:rsidRDefault="00FE3A9B">
      <w:pPr>
        <w:pStyle w:val="ConsPlusNormal"/>
        <w:ind w:firstLine="540"/>
        <w:jc w:val="both"/>
      </w:pPr>
      <w:r>
        <w:t>фамилия, имя, отчество, паспортные данные - для физического лица;</w:t>
      </w:r>
    </w:p>
    <w:p w:rsidR="00FE3A9B" w:rsidRDefault="00FE3A9B">
      <w:pPr>
        <w:pStyle w:val="ConsPlusNormal"/>
        <w:ind w:firstLine="540"/>
        <w:jc w:val="both"/>
      </w:pPr>
      <w:r>
        <w:t>наименование, место нахождения - для юридического лица;</w:t>
      </w:r>
    </w:p>
    <w:p w:rsidR="00FE3A9B" w:rsidRDefault="00FE3A9B">
      <w:pPr>
        <w:pStyle w:val="ConsPlusNormal"/>
        <w:ind w:firstLine="540"/>
        <w:jc w:val="both"/>
      </w:pPr>
      <w:r>
        <w:t>банковские реквизиты (при их наличии);</w:t>
      </w:r>
    </w:p>
    <w:p w:rsidR="00FE3A9B" w:rsidRDefault="00FE3A9B">
      <w:pPr>
        <w:pStyle w:val="ConsPlusNormal"/>
        <w:ind w:firstLine="540"/>
        <w:jc w:val="both"/>
      </w:pPr>
      <w:r>
        <w:t>размер требований кредиторов к должнику;</w:t>
      </w:r>
    </w:p>
    <w:p w:rsidR="00FE3A9B" w:rsidRDefault="00FE3A9B">
      <w:pPr>
        <w:pStyle w:val="ConsPlusNormal"/>
        <w:ind w:firstLine="540"/>
        <w:jc w:val="both"/>
      </w:pPr>
      <w:r>
        <w:t>очередность удовлетворения каждого требования кредиторов;</w:t>
      </w:r>
    </w:p>
    <w:p w:rsidR="00FE3A9B" w:rsidRDefault="00FE3A9B">
      <w:pPr>
        <w:pStyle w:val="ConsPlusNormal"/>
        <w:ind w:firstLine="540"/>
        <w:jc w:val="both"/>
      </w:pPr>
      <w:r>
        <w:t>дата внесения каждого требования кредиторов в реестр;</w:t>
      </w:r>
    </w:p>
    <w:p w:rsidR="00FE3A9B" w:rsidRDefault="00FE3A9B">
      <w:pPr>
        <w:pStyle w:val="ConsPlusNormal"/>
        <w:ind w:firstLine="540"/>
        <w:jc w:val="both"/>
      </w:pPr>
      <w:r>
        <w:t>основания возникновения требований кредиторов;</w:t>
      </w:r>
    </w:p>
    <w:p w:rsidR="00FE3A9B" w:rsidRDefault="00FE3A9B">
      <w:pPr>
        <w:pStyle w:val="ConsPlusNormal"/>
        <w:ind w:firstLine="540"/>
        <w:jc w:val="both"/>
      </w:pPr>
      <w:r>
        <w:t>информация о погашении требований кредиторов, в том числе о сумме погашения;</w:t>
      </w:r>
    </w:p>
    <w:p w:rsidR="00FE3A9B" w:rsidRDefault="00FE3A9B">
      <w:pPr>
        <w:pStyle w:val="ConsPlusNormal"/>
        <w:ind w:firstLine="540"/>
        <w:jc w:val="both"/>
      </w:pPr>
      <w:r>
        <w:t>процентное отношение погашенной суммы к общей сумме требований кредиторов данной очереди;</w:t>
      </w:r>
    </w:p>
    <w:p w:rsidR="00FE3A9B" w:rsidRDefault="00FE3A9B">
      <w:pPr>
        <w:pStyle w:val="ConsPlusNormal"/>
        <w:ind w:firstLine="540"/>
        <w:jc w:val="both"/>
      </w:pPr>
      <w:r>
        <w:t>дата погашения каждого требования кредиторов;</w:t>
      </w:r>
    </w:p>
    <w:p w:rsidR="00FE3A9B" w:rsidRDefault="00FE3A9B">
      <w:pPr>
        <w:pStyle w:val="ConsPlusNormal"/>
        <w:ind w:firstLine="540"/>
        <w:jc w:val="both"/>
      </w:pPr>
      <w:r>
        <w:t>основания и дата исключения каждого требования кредиторов из реестра.</w:t>
      </w:r>
    </w:p>
    <w:p w:rsidR="00FE3A9B" w:rsidRDefault="00FE3A9B">
      <w:pPr>
        <w:pStyle w:val="ConsPlusNormal"/>
        <w:ind w:firstLine="540"/>
        <w:jc w:val="both"/>
      </w:pPr>
      <w:r>
        <w:t>Для целей настоящих Правил под записью понимается внесение в реестр сведений об одном требовании одного кредитора по состоянию на дату внесения в реестр.</w:t>
      </w:r>
    </w:p>
    <w:p w:rsidR="00FE3A9B" w:rsidRDefault="00FE3A9B">
      <w:pPr>
        <w:pStyle w:val="ConsPlusNormal"/>
        <w:ind w:firstLine="540"/>
        <w:jc w:val="both"/>
      </w:pPr>
      <w:r>
        <w:t xml:space="preserve">2. Арбитражный управляющий ведет реестр на русском языке, используя бумажный и </w:t>
      </w:r>
      <w:r>
        <w:lastRenderedPageBreak/>
        <w:t>электронный носители. При несоответствии между записями на бумажном и электронном носителях приоритет имеют записи на бумажном носителе.</w:t>
      </w:r>
    </w:p>
    <w:p w:rsidR="00FE3A9B" w:rsidRDefault="00FE3A9B">
      <w:pPr>
        <w:pStyle w:val="ConsPlusNormal"/>
        <w:ind w:firstLine="540"/>
        <w:jc w:val="both"/>
      </w:pPr>
      <w:r>
        <w:t>В реестре размер требований кредиторов указывается в валюте Российской Федерации.</w:t>
      </w:r>
    </w:p>
    <w:p w:rsidR="00FE3A9B" w:rsidRDefault="00FE3A9B">
      <w:pPr>
        <w:pStyle w:val="ConsPlusNormal"/>
        <w:ind w:firstLine="540"/>
        <w:jc w:val="both"/>
      </w:pPr>
      <w:r>
        <w:t>Требования кредиторов по текущим платежам не подлежат включению в реестр.</w:t>
      </w:r>
    </w:p>
    <w:p w:rsidR="00FE3A9B" w:rsidRDefault="00FE3A9B">
      <w:pPr>
        <w:pStyle w:val="ConsPlusNormal"/>
        <w:ind w:firstLine="540"/>
        <w:jc w:val="both"/>
      </w:pPr>
      <w:r>
        <w:t>3. Реестр состоит из первого, второго и третьего разделов, содержащих сведения о требованиях кредиторов соответственно первой, второй и третьей очереди.</w:t>
      </w:r>
    </w:p>
    <w:p w:rsidR="00FE3A9B" w:rsidRDefault="00FE3A9B">
      <w:pPr>
        <w:pStyle w:val="ConsPlusNormal"/>
        <w:ind w:firstLine="540"/>
        <w:jc w:val="both"/>
      </w:pPr>
      <w:r>
        <w:t>Первый и второй разделы реестра, представляющие собой сброшюрованные и пронумерованные тетради, страницы которых подписаны арбитражным управляющим, включают сведения о требованиях кредиторов соответственно первой и второй очереди. При этом в первом и втором разделах реестра указываются сведения о соответствующих записях в третьем разделе реестра, касающихся требований кредиторов третьей очереди по обязательствам, обеспеченным залогом имущества должника, права требования по которым возникли после соответствующих требований кредиторов первой и второй очереди.</w:t>
      </w:r>
    </w:p>
    <w:p w:rsidR="00FE3A9B" w:rsidRDefault="00FE3A9B">
      <w:pPr>
        <w:pStyle w:val="ConsPlusNormal"/>
        <w:ind w:firstLine="540"/>
        <w:jc w:val="both"/>
      </w:pPr>
      <w:r>
        <w:t>Третий раздел, состоящий из четырех частей, представляющих собой сброшюрованные тетради, пронумерованные страницы которых подписаны арбитражным управляющим, включает сведения о требованиях кредиторов третьей очереди.</w:t>
      </w:r>
    </w:p>
    <w:p w:rsidR="00FE3A9B" w:rsidRDefault="00FE3A9B">
      <w:pPr>
        <w:pStyle w:val="ConsPlusNormal"/>
        <w:ind w:firstLine="540"/>
        <w:jc w:val="both"/>
      </w:pPr>
      <w:r>
        <w:t>В первую часть третьего раздела реестра вносятся сведения о требованиях кредиторов по обязательствам, обеспеченным залогом имущества должника, со ссылкой на записи в первом и втором разделах реестра, содержащие сведения о требованиях кредиторов первой и второй очереди, права требования по которым возникли до заключения соответствующего договора залога.</w:t>
      </w:r>
    </w:p>
    <w:p w:rsidR="00FE3A9B" w:rsidRDefault="00FE3A9B">
      <w:pPr>
        <w:pStyle w:val="ConsPlusNormal"/>
        <w:ind w:firstLine="540"/>
        <w:jc w:val="both"/>
      </w:pPr>
      <w:r>
        <w:t>Во вторую часть третьего раздела реестра вносятся сведения о требованиях кредиторов, за исключением их требований по обязательствам, обеспеченным залогом имущества должника, возмещению убытков в форме упущенной выгоды, взысканию неустоек (штрафов, пеней) и применению иных финансовых санкций, в том числе за неисполнение или ненадлежащее исполнение обязанности по уплате обязательных платежей, а также процентов, начисленных в ходе процедуры банкротства.</w:t>
      </w:r>
    </w:p>
    <w:p w:rsidR="00FE3A9B" w:rsidRDefault="00FE3A9B">
      <w:pPr>
        <w:pStyle w:val="ConsPlusNormal"/>
        <w:ind w:firstLine="540"/>
        <w:jc w:val="both"/>
      </w:pPr>
      <w:r>
        <w:t>В третью часть третьего раздела реестра вносятся сведения о процентах, начисленных на сумму требований кредиторов в ходе процедуры банкротства.</w:t>
      </w:r>
    </w:p>
    <w:p w:rsidR="00FE3A9B" w:rsidRDefault="00FE3A9B">
      <w:pPr>
        <w:pStyle w:val="ConsPlusNormal"/>
        <w:ind w:firstLine="540"/>
        <w:jc w:val="both"/>
      </w:pPr>
      <w:r>
        <w:t>В четвертую часть третьего раздела реестра вносятся сведения о требованиях кредиторов по возмещению убытков в форме упущенной выгоды, взысканию неустоек (штрафов, пеней) и применению иных финансовых санкций, в том числе за неисполнение или ненадлежащее исполнение обязанности по уплате обязательных платежей.</w:t>
      </w:r>
    </w:p>
    <w:p w:rsidR="00FE3A9B" w:rsidRDefault="00FE3A9B">
      <w:pPr>
        <w:pStyle w:val="ConsPlusNormal"/>
        <w:ind w:firstLine="540"/>
        <w:jc w:val="both"/>
      </w:pPr>
      <w:r>
        <w:t>В первом и втором разделах, а также в каждой части третьего раздела реестра ведется самостоятельная нумерация записей.</w:t>
      </w:r>
    </w:p>
    <w:p w:rsidR="00FE3A9B" w:rsidRDefault="00FE3A9B">
      <w:pPr>
        <w:pStyle w:val="ConsPlusNormal"/>
        <w:ind w:firstLine="540"/>
        <w:jc w:val="both"/>
      </w:pPr>
      <w:r>
        <w:t>4. Записи в первый и третий разделы реестра вносятся в хронологическом порядке по мере поступления к арбитражному управляющему определений арбитражного суда о включении соответствующих требований в реестр.</w:t>
      </w:r>
    </w:p>
    <w:p w:rsidR="00FE3A9B" w:rsidRDefault="00FE3A9B">
      <w:pPr>
        <w:pStyle w:val="ConsPlusNormal"/>
        <w:ind w:firstLine="540"/>
        <w:jc w:val="both"/>
      </w:pPr>
      <w:r>
        <w:t>Записи во второй раздел реестра вносятся в хронологическом порядке на основании определений арбитражного суда или решений (представлений) арбитражного управляющего о включении соответствующих требований в реестр.</w:t>
      </w:r>
    </w:p>
    <w:p w:rsidR="00FE3A9B" w:rsidRDefault="00FE3A9B">
      <w:pPr>
        <w:pStyle w:val="ConsPlusNormal"/>
        <w:ind w:firstLine="540"/>
        <w:jc w:val="both"/>
      </w:pPr>
      <w:r>
        <w:t>Решение арбитражного управляющего об отказе кредитору во внесении его требований в реестр может быть обжаловано кредитором в судебном порядке.</w:t>
      </w:r>
    </w:p>
    <w:p w:rsidR="00FE3A9B" w:rsidRDefault="00FE3A9B">
      <w:pPr>
        <w:pStyle w:val="ConsPlusNormal"/>
        <w:ind w:firstLine="540"/>
        <w:jc w:val="both"/>
      </w:pPr>
      <w:r>
        <w:t>Запись в реестр вносится в день поступления определения арбитражного суда о включении соответствующих требований в реестр или в день вынесения решения (представления) арбитражного управляющего.</w:t>
      </w:r>
    </w:p>
    <w:p w:rsidR="00FE3A9B" w:rsidRDefault="00FE3A9B">
      <w:pPr>
        <w:pStyle w:val="ConsPlusNormal"/>
        <w:ind w:firstLine="540"/>
        <w:jc w:val="both"/>
      </w:pPr>
      <w:r>
        <w:t>В случае если определение арбитражного суда о включении требований кредитора в реестр поступило к арбитражному управляющему в день проведения собрания кредиторов до окончания регистрации участников собрания, соответствующая запись в реестр вносится до окончания регистрации на собрании кредиторов.</w:t>
      </w:r>
    </w:p>
    <w:p w:rsidR="00FE3A9B" w:rsidRDefault="00FE3A9B">
      <w:pPr>
        <w:pStyle w:val="ConsPlusNormal"/>
        <w:ind w:firstLine="540"/>
        <w:jc w:val="both"/>
      </w:pPr>
      <w:r>
        <w:t>5. Изменения в записи вносятся на основании судебного акта, за исключением изменений сведений о каждом кредиторе. В случае изменения сведений о кредиторе делается отметка в соответствующей записи реестра на основании уведомления кредитора.</w:t>
      </w:r>
    </w:p>
    <w:p w:rsidR="00FE3A9B" w:rsidRDefault="00FE3A9B">
      <w:pPr>
        <w:pStyle w:val="ConsPlusNormal"/>
        <w:ind w:firstLine="540"/>
        <w:jc w:val="both"/>
      </w:pPr>
      <w:r>
        <w:t>Каждое изменение в записи должно содержать указание на основание для внесения изменения и подпись арбитражного управляющего.</w:t>
      </w:r>
    </w:p>
    <w:p w:rsidR="00FE3A9B" w:rsidRDefault="00FE3A9B">
      <w:pPr>
        <w:pStyle w:val="ConsPlusNormal"/>
        <w:ind w:firstLine="540"/>
        <w:jc w:val="both"/>
      </w:pPr>
      <w:r>
        <w:t>6. В случае полного погашения требования кредитора или отказа кредитора от требования в соответствующей записи реестра делается отметка об исключении требования кредитора с указанием даты и основания для исключения.</w:t>
      </w:r>
    </w:p>
    <w:p w:rsidR="00FE3A9B" w:rsidRDefault="00FE3A9B">
      <w:pPr>
        <w:pStyle w:val="ConsPlusNormal"/>
        <w:ind w:firstLine="540"/>
        <w:jc w:val="both"/>
      </w:pPr>
      <w:r>
        <w:t>В случае частичного погашения требования кредитора в соответствующей записи реестра делается отметка о частичном погашении с указанием размера непогашенного требования, даты погашения, суммы погашенного требования и пропорции погашения требования кредитора.</w:t>
      </w:r>
    </w:p>
    <w:p w:rsidR="00FE3A9B" w:rsidRDefault="00FE3A9B">
      <w:pPr>
        <w:pStyle w:val="ConsPlusNormal"/>
        <w:ind w:firstLine="540"/>
        <w:jc w:val="both"/>
      </w:pPr>
      <w:r>
        <w:t>7. Арбитражный управляющий хранит до окончания производства по делу реестр, судебные акты, устанавливающие состав, размер и очередность погашения требований кредиторов, и решения (представления) арбитражного управляющего по требованиям о выплате выходных пособий и об оплате труда лиц, работающих по трудовому договору.</w:t>
      </w:r>
    </w:p>
    <w:p w:rsidR="00FE3A9B" w:rsidRDefault="00FE3A9B">
      <w:pPr>
        <w:pStyle w:val="ConsPlusNormal"/>
        <w:ind w:firstLine="540"/>
        <w:jc w:val="both"/>
      </w:pPr>
      <w:r>
        <w:t>8. При передаче реестра иному арбитражному управляющему или реестродержателю арбитражный управляющий:</w:t>
      </w:r>
    </w:p>
    <w:p w:rsidR="00FE3A9B" w:rsidRDefault="00FE3A9B">
      <w:pPr>
        <w:pStyle w:val="ConsPlusNormal"/>
        <w:ind w:firstLine="540"/>
        <w:jc w:val="both"/>
      </w:pPr>
      <w:r>
        <w:t>а) формирует итоговые записи на дату передачи реестра;</w:t>
      </w:r>
    </w:p>
    <w:p w:rsidR="00FE3A9B" w:rsidRDefault="00FE3A9B">
      <w:pPr>
        <w:pStyle w:val="ConsPlusNormal"/>
        <w:ind w:firstLine="540"/>
        <w:jc w:val="both"/>
      </w:pPr>
      <w:r>
        <w:t>б) делает отметку о передаче реестра в каждом разделе и части реестра;</w:t>
      </w:r>
    </w:p>
    <w:p w:rsidR="00FE3A9B" w:rsidRDefault="00FE3A9B">
      <w:pPr>
        <w:pStyle w:val="ConsPlusNormal"/>
        <w:ind w:firstLine="540"/>
        <w:jc w:val="both"/>
      </w:pPr>
      <w:r>
        <w:t>в) составляет акт приема-передачи и передает в соответствии с ним реестр, судебные акты и решения (представления) по требованиям о выплате выходных пособий и об оплате труда лиц, работающих по трудовому договору.</w:t>
      </w:r>
    </w:p>
    <w:p w:rsidR="00FE3A9B" w:rsidRDefault="00FE3A9B">
      <w:pPr>
        <w:pStyle w:val="ConsPlusNormal"/>
        <w:ind w:firstLine="540"/>
        <w:jc w:val="both"/>
      </w:pPr>
      <w:r>
        <w:t>Прием и передача реестра осуществляются на основании акта приема-передачи, который подписывается арбитражным управляющим, передающим реестр, и арбитражным управляющим или реестродержателем, принимающим реестр. Реестр и прилагаемые к нему документы подлежат передаче при подписании акта приема-передачи. Со дня подписания этого акта арбитражный управляющий или реестродержатель, принявший реестр, несет обязанности по ведению реестра.</w:t>
      </w:r>
    </w:p>
    <w:p w:rsidR="00FE3A9B" w:rsidRDefault="00FE3A9B">
      <w:pPr>
        <w:pStyle w:val="ConsPlusNormal"/>
        <w:ind w:firstLine="540"/>
        <w:jc w:val="both"/>
      </w:pPr>
      <w:r>
        <w:t>Судебные акты и требования кредиторов о включении в реестр, поступившие передавшему реестр арбитражному управляющему после подписания акта приема-передачи, передаются принявшему реестр арбитражному управляющему или реестродержателю по отдельному акту приема-передачи.</w:t>
      </w:r>
    </w:p>
    <w:p w:rsidR="00FE3A9B" w:rsidRDefault="00FE3A9B">
      <w:pPr>
        <w:pStyle w:val="ConsPlusNormal"/>
        <w:ind w:firstLine="540"/>
        <w:jc w:val="both"/>
      </w:pPr>
      <w:r>
        <w:t>9. О закрытии реестра в каждом разделе и части реестра делается соответствующая отметка с указанием даты закрытия реестра. Требования кредиторов, заявленные после закрытия реестра, не подлежат включению в реестр, а вносятся в отдельные тетради, которые ведутся арбитражным управляющим в порядке, предусмотренном для ведения реестра.</w:t>
      </w:r>
    </w:p>
    <w:p w:rsidR="00FE3A9B" w:rsidRDefault="00FE3A9B">
      <w:pPr>
        <w:pStyle w:val="ConsPlusNormal"/>
        <w:ind w:firstLine="540"/>
        <w:jc w:val="both"/>
      </w:pPr>
      <w:r>
        <w:t>10. Копии реестра на бумажном и электронном носителях хранятся в местах, исключающих их одновременную утрату.</w:t>
      </w:r>
    </w:p>
    <w:p w:rsidR="00FE3A9B" w:rsidRDefault="00FE3A9B">
      <w:pPr>
        <w:pStyle w:val="ConsPlusNormal"/>
        <w:ind w:firstLine="540"/>
        <w:jc w:val="both"/>
      </w:pPr>
      <w:r>
        <w:t>В случае утраты реестра он подлежит восстановлению на основании материалов дела о банкротстве не позднее трех дней со дня обнаружения утраты.</w:t>
      </w:r>
    </w:p>
    <w:p w:rsidR="00FE3A9B" w:rsidRDefault="00FE3A9B">
      <w:pPr>
        <w:pStyle w:val="ConsPlusNormal"/>
        <w:ind w:firstLine="540"/>
        <w:jc w:val="both"/>
      </w:pPr>
      <w:r>
        <w:t>11. По требованию кредитора или его уполномоченного представителя арбитражный управляющий в течение пяти рабочих дней с даты получения требования направляет выписку из реестра кредитору или его уполномоченному представителю. При отсутствии сведений в реестре арбитражный управляющий направляет кредитору или его уполномоченному представителю сообщение об этом.</w:t>
      </w:r>
    </w:p>
    <w:p w:rsidR="00FE3A9B" w:rsidRDefault="00FE3A9B">
      <w:pPr>
        <w:pStyle w:val="ConsPlusNormal"/>
        <w:ind w:firstLine="540"/>
        <w:jc w:val="both"/>
      </w:pPr>
      <w:r>
        <w:t>В выписке из реестра указывается только информация о требованиях кредитора, направившего требование о предоставлении выписки.</w:t>
      </w:r>
    </w:p>
    <w:p w:rsidR="00FE3A9B" w:rsidRDefault="00FE3A9B">
      <w:pPr>
        <w:pStyle w:val="ConsPlusNormal"/>
        <w:ind w:firstLine="540"/>
        <w:jc w:val="both"/>
      </w:pPr>
      <w:r>
        <w:t>По требованию кредитора, сумма задолженности перед которым составляет не менее одного процента общей кредиторской задолженности, арбитражный управляющий в пятидневный срок направляет кредитору или его уполномоченному представителю копию реестра.</w:t>
      </w:r>
    </w:p>
    <w:p w:rsidR="00FE3A9B" w:rsidRDefault="00FE3A9B">
      <w:pPr>
        <w:pStyle w:val="ConsPlusNormal"/>
        <w:ind w:firstLine="540"/>
        <w:jc w:val="both"/>
      </w:pPr>
      <w:r>
        <w:t>Выписка из реестра и копия реестра заверяются арбитражным управляющим.</w:t>
      </w:r>
    </w:p>
    <w:p w:rsidR="00FE3A9B" w:rsidRDefault="00FE3A9B">
      <w:pPr>
        <w:pStyle w:val="ConsPlusNormal"/>
        <w:ind w:firstLine="540"/>
        <w:jc w:val="both"/>
      </w:pPr>
      <w:r>
        <w:t>Расходы арбитражного управляющего на подготовку и направление выписки из реестра и копии реестра подлежат возмещению кредитором.</w:t>
      </w:r>
    </w:p>
    <w:p w:rsidR="00FE3A9B" w:rsidRDefault="00FE3A9B">
      <w:pPr>
        <w:pStyle w:val="ConsPlusNormal"/>
        <w:ind w:firstLine="540"/>
        <w:jc w:val="both"/>
      </w:pPr>
    </w:p>
    <w:p w:rsidR="00FE3A9B" w:rsidRDefault="00FE3A9B">
      <w:pPr>
        <w:pStyle w:val="ConsPlusNormal"/>
        <w:ind w:firstLine="540"/>
        <w:jc w:val="both"/>
      </w:pPr>
    </w:p>
    <w:p w:rsidR="00FE3A9B" w:rsidRDefault="00FE3A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74FC" w:rsidRDefault="004874FC">
      <w:bookmarkStart w:id="1" w:name="_GoBack"/>
      <w:bookmarkEnd w:id="1"/>
    </w:p>
    <w:sectPr w:rsidR="004874FC" w:rsidSect="003E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9B"/>
    <w:rsid w:val="004874FC"/>
    <w:rsid w:val="00F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56373-29EA-4F92-A673-1FA874B4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3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3A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190C8F062769EDE655D56E5DC26AD5513391B637743A7BD83400B624A92CB1ADE485947DCB2FI3Y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190C8F062769EDE655D56E5DC26AD556399EB633743A7BD83400B624A92CB1ADE485947DCB2FI3Y2O" TargetMode="External"/><Relationship Id="rId5" Type="http://schemas.openxmlformats.org/officeDocument/2006/relationships/hyperlink" Target="consultantplus://offline/ref=A4190C8F062769EDE655D56E5DC26AD556399BB6317D6771D06D0CB423A673A6AAAD89957DCB2C32ICY7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803075</dc:creator>
  <cp:keywords/>
  <dc:description/>
  <cp:lastModifiedBy>803075</cp:lastModifiedBy>
  <cp:revision>1</cp:revision>
  <dcterms:created xsi:type="dcterms:W3CDTF">2016-01-20T14:24:00Z</dcterms:created>
  <dcterms:modified xsi:type="dcterms:W3CDTF">2016-01-20T14:24:00Z</dcterms:modified>
</cp:coreProperties>
</file>